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AF2B" w14:textId="1D5158C7" w:rsidR="003253AB" w:rsidRDefault="00661FA8" w:rsidP="0078253E">
      <w:pPr>
        <w:jc w:val="center"/>
        <w:outlineLvl w:val="0"/>
        <w:rPr>
          <w:rFonts w:ascii="Nunito" w:hAnsi="Nunito" w:cs="Arial"/>
          <w:b/>
          <w:color w:val="1F3864" w:themeColor="accent1" w:themeShade="80"/>
          <w:sz w:val="28"/>
          <w:szCs w:val="28"/>
        </w:rPr>
      </w:pPr>
      <w:bookmarkStart w:id="0" w:name="_Hlk32579032"/>
      <w:r>
        <w:rPr>
          <w:rFonts w:ascii="Nunito" w:hAnsi="Nunito" w:cs="Arial"/>
          <w:b/>
          <w:noProof/>
          <w:color w:val="1F3864" w:themeColor="accent1" w:themeShade="80"/>
          <w:sz w:val="28"/>
          <w:szCs w:val="28"/>
        </w:rPr>
        <w:drawing>
          <wp:anchor distT="0" distB="0" distL="114300" distR="114300" simplePos="0" relativeHeight="251662336" behindDoc="0" locked="0" layoutInCell="1" allowOverlap="1" wp14:anchorId="54C787CF" wp14:editId="66A1F05B">
            <wp:simplePos x="0" y="0"/>
            <wp:positionH relativeFrom="column">
              <wp:posOffset>4986655</wp:posOffset>
            </wp:positionH>
            <wp:positionV relativeFrom="paragraph">
              <wp:posOffset>-688877</wp:posOffset>
            </wp:positionV>
            <wp:extent cx="1413315" cy="545709"/>
            <wp:effectExtent l="0" t="0" r="0" b="6985"/>
            <wp:wrapNone/>
            <wp:docPr id="113011240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1240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315" cy="545709"/>
                    </a:xfrm>
                    <a:prstGeom prst="rect">
                      <a:avLst/>
                    </a:prstGeom>
                  </pic:spPr>
                </pic:pic>
              </a:graphicData>
            </a:graphic>
            <wp14:sizeRelH relativeFrom="margin">
              <wp14:pctWidth>0</wp14:pctWidth>
            </wp14:sizeRelH>
            <wp14:sizeRelV relativeFrom="margin">
              <wp14:pctHeight>0</wp14:pctHeight>
            </wp14:sizeRelV>
          </wp:anchor>
        </w:drawing>
      </w:r>
      <w:r w:rsidR="003253AB">
        <w:rPr>
          <w:rFonts w:ascii="Nunito" w:hAnsi="Nunito" w:cs="Arial"/>
          <w:b/>
          <w:color w:val="1F3864" w:themeColor="accent1" w:themeShade="80"/>
          <w:sz w:val="28"/>
          <w:szCs w:val="28"/>
        </w:rPr>
        <w:t>Aquarium Project Technician</w:t>
      </w:r>
    </w:p>
    <w:p w14:paraId="04DC65E2" w14:textId="2A652719" w:rsidR="0071642B" w:rsidRPr="00165B24" w:rsidRDefault="0071642B" w:rsidP="0071642B">
      <w:pPr>
        <w:jc w:val="center"/>
        <w:outlineLvl w:val="0"/>
        <w:rPr>
          <w:rFonts w:ascii="Nunito" w:hAnsi="Nunito" w:cs="Arial"/>
          <w:b/>
          <w:color w:val="1F3864" w:themeColor="accent1" w:themeShade="80"/>
          <w:sz w:val="28"/>
          <w:szCs w:val="28"/>
        </w:rPr>
      </w:pPr>
      <w:r w:rsidRPr="00165B24">
        <w:rPr>
          <w:rFonts w:ascii="Nunito" w:hAnsi="Nunito" w:cs="Arial"/>
          <w:b/>
          <w:color w:val="1F3864" w:themeColor="accent1" w:themeShade="80"/>
          <w:sz w:val="28"/>
          <w:szCs w:val="28"/>
        </w:rPr>
        <w:t>Job Description</w:t>
      </w:r>
    </w:p>
    <w:p w14:paraId="163D335F" w14:textId="77777777" w:rsidR="0071642B" w:rsidRPr="00165B24" w:rsidRDefault="0071642B" w:rsidP="0071642B">
      <w:pPr>
        <w:rPr>
          <w:rFonts w:ascii="Nunito" w:hAnsi="Nunito" w:cs="Arial"/>
          <w:bCs/>
          <w:color w:val="1F3864" w:themeColor="accent1" w:themeShade="80"/>
          <w:sz w:val="22"/>
        </w:rPr>
      </w:pPr>
    </w:p>
    <w:p w14:paraId="24AB1F46" w14:textId="72A6493D" w:rsidR="0071642B" w:rsidRPr="00661FA8" w:rsidRDefault="0071642B" w:rsidP="00661FA8">
      <w:pPr>
        <w:numPr>
          <w:ilvl w:val="0"/>
          <w:numId w:val="1"/>
        </w:numPr>
        <w:spacing w:after="240"/>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Job Details</w:t>
      </w:r>
    </w:p>
    <w:tbl>
      <w:tblPr>
        <w:tblW w:w="8222" w:type="dxa"/>
        <w:tblInd w:w="250" w:type="dxa"/>
        <w:tblCellMar>
          <w:left w:w="10" w:type="dxa"/>
          <w:right w:w="10" w:type="dxa"/>
        </w:tblCellMar>
        <w:tblLook w:val="04A0" w:firstRow="1" w:lastRow="0" w:firstColumn="1" w:lastColumn="0" w:noHBand="0" w:noVBand="1"/>
      </w:tblPr>
      <w:tblGrid>
        <w:gridCol w:w="1824"/>
        <w:gridCol w:w="2312"/>
        <w:gridCol w:w="1559"/>
        <w:gridCol w:w="2527"/>
      </w:tblGrid>
      <w:tr w:rsidR="0071642B" w:rsidRPr="00FB20D2" w14:paraId="5A884A8B"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DB8F54" w14:textId="5B7552BE" w:rsidR="0071642B" w:rsidRPr="00FB20D2" w:rsidRDefault="003253AB" w:rsidP="00786935">
            <w:pPr>
              <w:jc w:val="both"/>
              <w:rPr>
                <w:rFonts w:ascii="Nunito" w:hAnsi="Nunito"/>
                <w:color w:val="1F3864" w:themeColor="accent1" w:themeShade="80"/>
                <w:sz w:val="22"/>
                <w:szCs w:val="22"/>
              </w:rPr>
            </w:pPr>
            <w:r w:rsidRPr="00FB20D2">
              <w:rPr>
                <w:rFonts w:ascii="Nunito" w:eastAsia="MS Mincho" w:hAnsi="Nunito" w:cs="Arial"/>
                <w:bCs/>
                <w:color w:val="1F3864" w:themeColor="accent1" w:themeShade="80"/>
                <w:sz w:val="22"/>
                <w:szCs w:val="22"/>
              </w:rPr>
              <w:t>Job Title:</w:t>
            </w:r>
          </w:p>
          <w:p w14:paraId="29166D9F" w14:textId="77777777" w:rsidR="0071642B" w:rsidRPr="00FB20D2" w:rsidRDefault="0071642B" w:rsidP="00786935">
            <w:pPr>
              <w:jc w:val="both"/>
              <w:rPr>
                <w:rFonts w:ascii="Nunito" w:eastAsia="MS Mincho" w:hAnsi="Nunito" w:cs="Arial"/>
                <w:color w:val="1F3864" w:themeColor="accent1" w:themeShade="80"/>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3A03" w14:textId="7A2AF4A1" w:rsidR="0071642B" w:rsidRPr="00FB20D2" w:rsidRDefault="003253AB" w:rsidP="003253AB">
            <w:pPr>
              <w:rPr>
                <w:rFonts w:ascii="Nunito" w:hAnsi="Nunito"/>
                <w:bCs/>
                <w:color w:val="1F3864" w:themeColor="accent1" w:themeShade="80"/>
                <w:sz w:val="22"/>
                <w:szCs w:val="22"/>
              </w:rPr>
            </w:pPr>
            <w:r w:rsidRPr="00FB20D2">
              <w:rPr>
                <w:rFonts w:ascii="Nunito" w:eastAsia="Calibri" w:hAnsi="Nunito" w:cs="Arial"/>
                <w:bCs/>
                <w:color w:val="1F3864" w:themeColor="accent1" w:themeShade="80"/>
                <w:sz w:val="22"/>
                <w:szCs w:val="22"/>
              </w:rPr>
              <w:t xml:space="preserve">Aquarium Project </w:t>
            </w:r>
            <w:r w:rsidR="00207BE2" w:rsidRPr="00FB20D2">
              <w:rPr>
                <w:rFonts w:ascii="Nunito" w:eastAsia="Calibri" w:hAnsi="Nunito" w:cs="Arial"/>
                <w:bCs/>
                <w:color w:val="1F3864" w:themeColor="accent1" w:themeShade="80"/>
                <w:sz w:val="22"/>
                <w:szCs w:val="22"/>
              </w:rPr>
              <w:t>Technician</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B566959" w14:textId="77777777" w:rsidR="0071642B" w:rsidRPr="00FB20D2" w:rsidRDefault="0071642B" w:rsidP="00786935">
            <w:pPr>
              <w:jc w:val="both"/>
              <w:rPr>
                <w:rFonts w:ascii="Nunito" w:hAnsi="Nunito"/>
                <w:color w:val="1F3864" w:themeColor="accent1" w:themeShade="80"/>
                <w:sz w:val="22"/>
                <w:szCs w:val="22"/>
              </w:rPr>
            </w:pPr>
            <w:r w:rsidRPr="00FB20D2">
              <w:rPr>
                <w:rFonts w:ascii="Nunito" w:eastAsia="MS Mincho" w:hAnsi="Nunito" w:cs="Arial"/>
                <w:bCs/>
                <w:color w:val="1F3864" w:themeColor="accent1" w:themeShade="80"/>
                <w:sz w:val="22"/>
                <w:szCs w:val="22"/>
              </w:rPr>
              <w:t>Job Family:</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3029" w14:textId="367D8449" w:rsidR="0071642B" w:rsidRPr="00FB20D2" w:rsidRDefault="003253AB" w:rsidP="00786935">
            <w:pPr>
              <w:rPr>
                <w:rFonts w:ascii="Nunito" w:hAnsi="Nunito"/>
                <w:bCs/>
                <w:color w:val="1F3864" w:themeColor="accent1" w:themeShade="80"/>
                <w:sz w:val="22"/>
                <w:szCs w:val="22"/>
              </w:rPr>
            </w:pPr>
            <w:r w:rsidRPr="00FB20D2">
              <w:rPr>
                <w:rFonts w:ascii="Nunito" w:eastAsia="Calibri" w:hAnsi="Nunito" w:cs="Arial"/>
                <w:bCs/>
                <w:color w:val="1F3864" w:themeColor="accent1" w:themeShade="80"/>
                <w:sz w:val="22"/>
                <w:szCs w:val="22"/>
              </w:rPr>
              <w:t>Technical &amp; Experimental</w:t>
            </w:r>
          </w:p>
        </w:tc>
      </w:tr>
      <w:tr w:rsidR="0071642B" w:rsidRPr="00FB20D2" w14:paraId="45D44D3E" w14:textId="77777777" w:rsidTr="00F6438A">
        <w:trPr>
          <w:trHeight w:val="445"/>
        </w:trPr>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9A0926F" w14:textId="77777777" w:rsidR="0071642B" w:rsidRPr="00FB20D2" w:rsidRDefault="0071642B" w:rsidP="00786935">
            <w:pPr>
              <w:jc w:val="both"/>
              <w:rPr>
                <w:rFonts w:ascii="Nunito" w:hAnsi="Nunito"/>
                <w:color w:val="1F3864" w:themeColor="accent1" w:themeShade="80"/>
                <w:sz w:val="22"/>
                <w:szCs w:val="22"/>
              </w:rPr>
            </w:pPr>
            <w:r w:rsidRPr="00FB20D2">
              <w:rPr>
                <w:rFonts w:ascii="Nunito" w:eastAsia="MS Mincho" w:hAnsi="Nunito" w:cs="Arial"/>
                <w:bCs/>
                <w:color w:val="1F3864" w:themeColor="accent1" w:themeShade="80"/>
                <w:sz w:val="22"/>
                <w:szCs w:val="22"/>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814B" w14:textId="01EE5F48" w:rsidR="0071642B" w:rsidRPr="00FB20D2" w:rsidRDefault="003253AB" w:rsidP="00786935">
            <w:pPr>
              <w:rPr>
                <w:rFonts w:ascii="Nunito" w:hAnsi="Nunito"/>
                <w:bCs/>
                <w:color w:val="1F3864" w:themeColor="accent1" w:themeShade="80"/>
                <w:sz w:val="22"/>
                <w:szCs w:val="22"/>
              </w:rPr>
            </w:pPr>
            <w:r w:rsidRPr="00FB20D2">
              <w:rPr>
                <w:rFonts w:ascii="Nunito" w:eastAsia="Calibri" w:hAnsi="Nunito" w:cs="Arial"/>
                <w:bCs/>
                <w:color w:val="1F3864" w:themeColor="accent1" w:themeShade="80"/>
                <w:sz w:val="22"/>
                <w:szCs w:val="22"/>
              </w:rPr>
              <w:t>Aquarium Manager</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52F357" w14:textId="17DEBF98" w:rsidR="0071642B" w:rsidRPr="00FB20D2" w:rsidRDefault="003253AB" w:rsidP="00786935">
            <w:pPr>
              <w:jc w:val="both"/>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Grade:</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02F5" w14:textId="6F526D36" w:rsidR="0071642B" w:rsidRPr="00FB20D2" w:rsidRDefault="003253AB" w:rsidP="00A425E3">
            <w:pPr>
              <w:rPr>
                <w:rFonts w:ascii="Nunito" w:hAnsi="Nunito" w:cs="Arial"/>
                <w:bCs/>
                <w:color w:val="1F3864" w:themeColor="accent1" w:themeShade="80"/>
                <w:sz w:val="22"/>
                <w:szCs w:val="22"/>
              </w:rPr>
            </w:pPr>
            <w:r w:rsidRPr="00FB20D2">
              <w:rPr>
                <w:rFonts w:ascii="Nunito" w:eastAsia="Calibri" w:hAnsi="Nunito" w:cs="Arial"/>
                <w:bCs/>
                <w:color w:val="1F3864" w:themeColor="accent1" w:themeShade="80"/>
                <w:sz w:val="22"/>
                <w:szCs w:val="22"/>
              </w:rPr>
              <w:t>3</w:t>
            </w:r>
          </w:p>
        </w:tc>
      </w:tr>
      <w:tr w:rsidR="0071642B" w:rsidRPr="00FB20D2" w14:paraId="627A2C7C"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CBA04F8" w14:textId="5FFD9F39" w:rsidR="0071642B" w:rsidRPr="00FB20D2" w:rsidRDefault="0071642B" w:rsidP="00786935">
            <w:pPr>
              <w:rPr>
                <w:rFonts w:ascii="Nunito" w:hAnsi="Nunito"/>
                <w:color w:val="1F3864" w:themeColor="accent1" w:themeShade="80"/>
                <w:sz w:val="22"/>
                <w:szCs w:val="22"/>
              </w:rPr>
            </w:pPr>
            <w:r w:rsidRPr="00FB20D2">
              <w:rPr>
                <w:rFonts w:ascii="Nunito" w:eastAsia="MS Mincho" w:hAnsi="Nunito" w:cs="Arial"/>
                <w:bCs/>
                <w:color w:val="1F3864" w:themeColor="accent1" w:themeShade="80"/>
                <w:sz w:val="22"/>
                <w:szCs w:val="22"/>
              </w:rPr>
              <w:t>Full</w:t>
            </w:r>
            <w:r w:rsidR="00CF194F" w:rsidRPr="00FB20D2">
              <w:rPr>
                <w:rFonts w:ascii="Nunito" w:eastAsia="MS Mincho" w:hAnsi="Nunito" w:cs="Arial"/>
                <w:bCs/>
                <w:color w:val="1F3864" w:themeColor="accent1" w:themeShade="80"/>
                <w:sz w:val="22"/>
                <w:szCs w:val="22"/>
              </w:rPr>
              <w:t xml:space="preserve"> </w:t>
            </w:r>
            <w:r w:rsidRPr="00FB20D2">
              <w:rPr>
                <w:rFonts w:ascii="Nunito" w:eastAsia="MS Mincho" w:hAnsi="Nunito" w:cs="Arial"/>
                <w:bCs/>
                <w:color w:val="1F3864" w:themeColor="accent1" w:themeShade="80"/>
                <w:sz w:val="22"/>
                <w:szCs w:val="22"/>
              </w:rPr>
              <w:t>Time/Part Time</w:t>
            </w:r>
            <w:r w:rsidR="00AC5110">
              <w:rPr>
                <w:rFonts w:ascii="Nunito" w:eastAsia="MS Mincho" w:hAnsi="Nunito" w:cs="Arial"/>
                <w:bCs/>
                <w:color w:val="1F3864" w:themeColor="accent1" w:themeShade="80"/>
                <w:sz w:val="22"/>
                <w:szCs w:val="22"/>
              </w:rPr>
              <w:t>:</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7862" w14:textId="4441AC74" w:rsidR="0071642B" w:rsidRPr="00FB20D2" w:rsidRDefault="0071642B" w:rsidP="00786935">
            <w:pPr>
              <w:jc w:val="both"/>
              <w:rPr>
                <w:rFonts w:ascii="Nunito" w:hAnsi="Nunito"/>
                <w:bCs/>
                <w:color w:val="1F3864" w:themeColor="accent1" w:themeShade="80"/>
                <w:sz w:val="22"/>
                <w:szCs w:val="22"/>
              </w:rPr>
            </w:pPr>
            <w:r w:rsidRPr="00FB20D2">
              <w:rPr>
                <w:rFonts w:ascii="Nunito" w:eastAsia="MS Mincho" w:hAnsi="Nunito" w:cs="Arial"/>
                <w:bCs/>
                <w:color w:val="1F3864" w:themeColor="accent1" w:themeShade="80"/>
                <w:sz w:val="22"/>
                <w:szCs w:val="22"/>
              </w:rPr>
              <w:t>Full Time</w:t>
            </w:r>
            <w:r w:rsidR="00165B24" w:rsidRPr="00FB20D2">
              <w:rPr>
                <w:rFonts w:ascii="Nunito" w:eastAsia="MS Mincho" w:hAnsi="Nunito" w:cs="Arial"/>
                <w:bCs/>
                <w:color w:val="1F3864" w:themeColor="accent1" w:themeShade="80"/>
                <w:sz w:val="22"/>
                <w:szCs w:val="22"/>
              </w:rPr>
              <w:t xml:space="preserve"> –</w:t>
            </w:r>
            <w:r w:rsidR="003253AB" w:rsidRPr="00FB20D2">
              <w:rPr>
                <w:rFonts w:ascii="Nunito" w:eastAsia="MS Mincho" w:hAnsi="Nunito" w:cs="Arial"/>
                <w:bCs/>
                <w:color w:val="1F3864" w:themeColor="accent1" w:themeShade="80"/>
                <w:sz w:val="22"/>
                <w:szCs w:val="22"/>
              </w:rPr>
              <w:t xml:space="preserve"> 37</w:t>
            </w:r>
            <w:r w:rsidR="00165B24" w:rsidRPr="00FB20D2">
              <w:rPr>
                <w:rFonts w:ascii="Nunito" w:eastAsia="MS Mincho" w:hAnsi="Nunito" w:cs="Arial"/>
                <w:bCs/>
                <w:color w:val="1F3864" w:themeColor="accent1" w:themeShade="80"/>
                <w:sz w:val="22"/>
                <w:szCs w:val="22"/>
              </w:rPr>
              <w:t>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E01CB8" w14:textId="4CF2D090" w:rsidR="0071642B" w:rsidRPr="00FB20D2" w:rsidRDefault="003253AB" w:rsidP="00786935">
            <w:pPr>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Duration of Appointment: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A5DF" w14:textId="4C8EB59B" w:rsidR="0071642B" w:rsidRPr="00FB20D2" w:rsidRDefault="004959C1" w:rsidP="00A425E3">
            <w:pPr>
              <w:rPr>
                <w:rFonts w:ascii="Nunito" w:hAnsi="Nunito" w:cs="Arial"/>
                <w:color w:val="1F3864" w:themeColor="accent1" w:themeShade="80"/>
                <w:sz w:val="22"/>
                <w:szCs w:val="22"/>
              </w:rPr>
            </w:pPr>
            <w:r>
              <w:rPr>
                <w:rFonts w:ascii="Nunito" w:hAnsi="Nunito" w:cs="Arial"/>
                <w:color w:val="1F3864" w:themeColor="accent1" w:themeShade="80"/>
                <w:sz w:val="22"/>
                <w:szCs w:val="22"/>
              </w:rPr>
              <w:t>2 years</w:t>
            </w:r>
          </w:p>
        </w:tc>
      </w:tr>
    </w:tbl>
    <w:p w14:paraId="5E8CCA79" w14:textId="77777777" w:rsidR="009E18CB" w:rsidRPr="00FB20D2" w:rsidRDefault="009E18CB" w:rsidP="009E18CB">
      <w:pPr>
        <w:rPr>
          <w:rFonts w:ascii="Nunito" w:hAnsi="Nunito" w:cs="Arial"/>
          <w:bCs/>
          <w:color w:val="1F3864" w:themeColor="accent1" w:themeShade="80"/>
          <w:sz w:val="22"/>
          <w:szCs w:val="22"/>
        </w:rPr>
      </w:pPr>
    </w:p>
    <w:p w14:paraId="3DF3FB5D" w14:textId="7BF56BD0" w:rsidR="00661FA8" w:rsidRPr="00661FA8" w:rsidRDefault="003253AB" w:rsidP="00661FA8">
      <w:pPr>
        <w:pStyle w:val="ListParagraph"/>
        <w:keepNext/>
        <w:numPr>
          <w:ilvl w:val="0"/>
          <w:numId w:val="1"/>
        </w:numPr>
        <w:spacing w:after="240"/>
        <w:outlineLvl w:val="0"/>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 xml:space="preserve">Job </w:t>
      </w:r>
      <w:r w:rsidR="009E18CB" w:rsidRPr="00FB20D2">
        <w:rPr>
          <w:rFonts w:ascii="Nunito" w:hAnsi="Nunito" w:cs="Arial"/>
          <w:b/>
          <w:color w:val="1F3864" w:themeColor="accent1" w:themeShade="80"/>
          <w:sz w:val="22"/>
          <w:szCs w:val="22"/>
        </w:rPr>
        <w:t>Purpose</w:t>
      </w:r>
    </w:p>
    <w:p w14:paraId="4D6ABA1F" w14:textId="77777777" w:rsidR="004C2EBD" w:rsidRPr="00661FA8" w:rsidRDefault="003253AB" w:rsidP="00661FA8">
      <w:pPr>
        <w:pStyle w:val="ListParagraph"/>
        <w:numPr>
          <w:ilvl w:val="0"/>
          <w:numId w:val="24"/>
        </w:numPr>
        <w:jc w:val="both"/>
        <w:rPr>
          <w:rFonts w:ascii="Nunito" w:hAnsi="Nunito" w:cs="Arial"/>
          <w:bCs/>
          <w:color w:val="1F3864" w:themeColor="accent1" w:themeShade="80"/>
          <w:sz w:val="22"/>
          <w:szCs w:val="22"/>
        </w:rPr>
      </w:pPr>
      <w:r w:rsidRPr="00661FA8">
        <w:rPr>
          <w:rFonts w:ascii="Nunito" w:hAnsi="Nunito" w:cs="Arial"/>
          <w:bCs/>
          <w:color w:val="1F3864" w:themeColor="accent1" w:themeShade="80"/>
          <w:sz w:val="22"/>
          <w:szCs w:val="22"/>
        </w:rPr>
        <w:t xml:space="preserve">Provide cross disciplinary technical support in set up, day to day running, monitoring and data collection of aquarium-based experiments. </w:t>
      </w:r>
    </w:p>
    <w:p w14:paraId="639A81A8" w14:textId="77777777" w:rsidR="004C2EBD" w:rsidRPr="004C2EBD" w:rsidRDefault="003253AB" w:rsidP="004C2EBD">
      <w:pPr>
        <w:pStyle w:val="ListParagraph"/>
        <w:numPr>
          <w:ilvl w:val="0"/>
          <w:numId w:val="24"/>
        </w:numPr>
        <w:spacing w:before="240"/>
        <w:jc w:val="both"/>
        <w:rPr>
          <w:rFonts w:ascii="Nunito" w:hAnsi="Nunito" w:cs="Arial"/>
          <w:bCs/>
          <w:color w:val="1F3864" w:themeColor="accent1" w:themeShade="80"/>
          <w:sz w:val="22"/>
          <w:szCs w:val="22"/>
        </w:rPr>
      </w:pPr>
      <w:r w:rsidRPr="004C2EBD">
        <w:rPr>
          <w:rFonts w:ascii="Nunito" w:hAnsi="Nunito" w:cs="Arial"/>
          <w:bCs/>
          <w:color w:val="1F3864" w:themeColor="accent1" w:themeShade="80"/>
          <w:sz w:val="22"/>
          <w:szCs w:val="22"/>
        </w:rPr>
        <w:t xml:space="preserve">Liaise with researchers and aquarium manager regarding future projects and ongoing experiments. </w:t>
      </w:r>
    </w:p>
    <w:p w14:paraId="722D2ED9" w14:textId="12731287" w:rsidR="009E18CB" w:rsidRPr="004C2EBD" w:rsidRDefault="003253AB" w:rsidP="004C2EBD">
      <w:pPr>
        <w:pStyle w:val="ListParagraph"/>
        <w:numPr>
          <w:ilvl w:val="0"/>
          <w:numId w:val="24"/>
        </w:numPr>
        <w:spacing w:before="240"/>
        <w:jc w:val="both"/>
        <w:rPr>
          <w:rFonts w:ascii="Nunito" w:hAnsi="Nunito" w:cs="Arial"/>
          <w:bCs/>
          <w:color w:val="1F3864" w:themeColor="accent1" w:themeShade="80"/>
          <w:sz w:val="22"/>
          <w:szCs w:val="22"/>
        </w:rPr>
      </w:pPr>
      <w:r w:rsidRPr="004C2EBD">
        <w:rPr>
          <w:rFonts w:ascii="Nunito" w:hAnsi="Nunito" w:cs="Arial"/>
          <w:bCs/>
          <w:color w:val="1F3864" w:themeColor="accent1" w:themeShade="80"/>
          <w:sz w:val="22"/>
          <w:szCs w:val="22"/>
        </w:rPr>
        <w:t>Assist Aquarium Manager in monitoring, maintaining, and making alterations of aquarium infrastructure.</w:t>
      </w:r>
      <w:r w:rsidR="00FB23F2" w:rsidRPr="004C2EBD">
        <w:rPr>
          <w:rFonts w:ascii="Nunito" w:hAnsi="Nunito" w:cs="Arial"/>
          <w:bCs/>
          <w:color w:val="1F3864" w:themeColor="accent1" w:themeShade="80"/>
          <w:sz w:val="22"/>
          <w:szCs w:val="22"/>
        </w:rPr>
        <w:t xml:space="preserve"> </w:t>
      </w:r>
    </w:p>
    <w:p w14:paraId="66A0E303" w14:textId="77777777" w:rsidR="009E18CB" w:rsidRPr="00FB20D2" w:rsidRDefault="009E18CB" w:rsidP="009E18CB">
      <w:pPr>
        <w:pStyle w:val="ListParagraph"/>
        <w:keepNext/>
        <w:outlineLvl w:val="0"/>
        <w:rPr>
          <w:rFonts w:ascii="Nunito" w:hAnsi="Nunito" w:cs="Arial"/>
          <w:b/>
          <w:color w:val="1F3864" w:themeColor="accent1" w:themeShade="80"/>
          <w:sz w:val="22"/>
          <w:szCs w:val="22"/>
        </w:rPr>
      </w:pPr>
    </w:p>
    <w:p w14:paraId="570C8455" w14:textId="7751DA56" w:rsidR="009E18CB" w:rsidRPr="00FB20D2" w:rsidRDefault="00435598" w:rsidP="009E18CB">
      <w:pPr>
        <w:pStyle w:val="ListParagraph"/>
        <w:keepNext/>
        <w:numPr>
          <w:ilvl w:val="0"/>
          <w:numId w:val="10"/>
        </w:numPr>
        <w:outlineLvl w:val="0"/>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Main Responsibilities</w:t>
      </w:r>
    </w:p>
    <w:tbl>
      <w:tblPr>
        <w:tblW w:w="9026" w:type="dxa"/>
        <w:tblCellMar>
          <w:left w:w="10" w:type="dxa"/>
          <w:right w:w="10" w:type="dxa"/>
        </w:tblCellMar>
        <w:tblLook w:val="04A0" w:firstRow="1" w:lastRow="0" w:firstColumn="1" w:lastColumn="0" w:noHBand="0" w:noVBand="1"/>
      </w:tblPr>
      <w:tblGrid>
        <w:gridCol w:w="8635"/>
        <w:gridCol w:w="391"/>
      </w:tblGrid>
      <w:tr w:rsidR="009E18CB" w:rsidRPr="00FB20D2" w14:paraId="06A773A8" w14:textId="77777777" w:rsidTr="00A75754">
        <w:tc>
          <w:tcPr>
            <w:tcW w:w="8635" w:type="dxa"/>
            <w:shd w:val="clear" w:color="auto" w:fill="auto"/>
            <w:tcMar>
              <w:top w:w="0" w:type="dxa"/>
              <w:left w:w="108" w:type="dxa"/>
              <w:bottom w:w="0" w:type="dxa"/>
              <w:right w:w="108" w:type="dxa"/>
            </w:tcMar>
          </w:tcPr>
          <w:p w14:paraId="163D9690" w14:textId="77777777" w:rsidR="009E18CB" w:rsidRPr="00FB20D2" w:rsidRDefault="009E18CB" w:rsidP="00A75754">
            <w:pPr>
              <w:rPr>
                <w:rFonts w:ascii="Nunito" w:hAnsi="Nunito"/>
                <w:bCs/>
                <w:color w:val="1F3864" w:themeColor="accent1" w:themeShade="80"/>
                <w:sz w:val="22"/>
                <w:szCs w:val="22"/>
              </w:rPr>
            </w:pPr>
          </w:p>
          <w:tbl>
            <w:tblPr>
              <w:tblW w:w="8409" w:type="dxa"/>
              <w:tblCellMar>
                <w:left w:w="10" w:type="dxa"/>
                <w:right w:w="10" w:type="dxa"/>
              </w:tblCellMar>
              <w:tblLook w:val="04A0" w:firstRow="1" w:lastRow="0" w:firstColumn="1" w:lastColumn="0" w:noHBand="0" w:noVBand="1"/>
            </w:tblPr>
            <w:tblGrid>
              <w:gridCol w:w="7344"/>
              <w:gridCol w:w="1065"/>
            </w:tblGrid>
            <w:tr w:rsidR="009E18CB" w:rsidRPr="00FB20D2" w14:paraId="4C828406" w14:textId="77777777" w:rsidTr="003253AB">
              <w:trPr>
                <w:trHeight w:val="767"/>
              </w:trPr>
              <w:tc>
                <w:tcPr>
                  <w:tcW w:w="734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057647" w14:textId="77777777" w:rsidR="009E18CB" w:rsidRPr="00FB20D2" w:rsidRDefault="009E18CB" w:rsidP="00435598">
                  <w:pPr>
                    <w:jc w:val="center"/>
                    <w:rPr>
                      <w:rFonts w:ascii="Nunito" w:hAnsi="Nunito" w:cs="Arial"/>
                      <w:bCs/>
                      <w:i/>
                      <w:iCs/>
                      <w:color w:val="1F3864" w:themeColor="accent1" w:themeShade="80"/>
                      <w:sz w:val="22"/>
                      <w:szCs w:val="22"/>
                    </w:rPr>
                  </w:pPr>
                  <w:r w:rsidRPr="00FB20D2">
                    <w:rPr>
                      <w:rFonts w:ascii="Nunito" w:hAnsi="Nunito" w:cs="Arial"/>
                      <w:bCs/>
                      <w:i/>
                      <w:iCs/>
                      <w:color w:val="1F3864" w:themeColor="accent1" w:themeShade="80"/>
                      <w:sz w:val="22"/>
                      <w:szCs w:val="22"/>
                    </w:rPr>
                    <w:t>Responsibility Areas</w:t>
                  </w:r>
                </w:p>
              </w:tc>
              <w:tc>
                <w:tcPr>
                  <w:tcW w:w="10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0977A81" w14:textId="77777777" w:rsidR="009E18CB" w:rsidRPr="00FB20D2" w:rsidRDefault="009E18CB" w:rsidP="00435598">
                  <w:pPr>
                    <w:autoSpaceDE w:val="0"/>
                    <w:jc w:val="center"/>
                    <w:rPr>
                      <w:rFonts w:ascii="Nunito" w:hAnsi="Nunito" w:cs="Arial"/>
                      <w:i/>
                      <w:iCs/>
                      <w:color w:val="1F3864" w:themeColor="accent1" w:themeShade="80"/>
                      <w:sz w:val="22"/>
                      <w:szCs w:val="22"/>
                      <w:lang w:eastAsia="en-GB"/>
                    </w:rPr>
                  </w:pPr>
                  <w:r w:rsidRPr="00FB20D2">
                    <w:rPr>
                      <w:rFonts w:ascii="Nunito" w:hAnsi="Nunito" w:cs="Arial"/>
                      <w:i/>
                      <w:iCs/>
                      <w:color w:val="1F3864" w:themeColor="accent1" w:themeShade="80"/>
                      <w:sz w:val="22"/>
                      <w:szCs w:val="22"/>
                      <w:lang w:eastAsia="en-GB"/>
                    </w:rPr>
                    <w:t>Approx. %</w:t>
                  </w:r>
                </w:p>
                <w:p w14:paraId="0E43723F" w14:textId="77777777" w:rsidR="009E18CB" w:rsidRPr="00FB20D2" w:rsidRDefault="009E18CB" w:rsidP="00435598">
                  <w:pPr>
                    <w:jc w:val="center"/>
                    <w:rPr>
                      <w:rFonts w:ascii="Nunito" w:hAnsi="Nunito"/>
                      <w:color w:val="1F3864" w:themeColor="accent1" w:themeShade="80"/>
                      <w:sz w:val="22"/>
                      <w:szCs w:val="22"/>
                    </w:rPr>
                  </w:pPr>
                  <w:r w:rsidRPr="00FB20D2">
                    <w:rPr>
                      <w:rFonts w:ascii="Nunito" w:hAnsi="Nunito" w:cs="Arial"/>
                      <w:i/>
                      <w:iCs/>
                      <w:color w:val="1F3864" w:themeColor="accent1" w:themeShade="80"/>
                      <w:sz w:val="22"/>
                      <w:szCs w:val="22"/>
                      <w:lang w:eastAsia="en-GB"/>
                    </w:rPr>
                    <w:t>of time</w:t>
                  </w:r>
                </w:p>
              </w:tc>
            </w:tr>
            <w:tr w:rsidR="003253AB" w:rsidRPr="00FB20D2" w14:paraId="3F766F6F" w14:textId="77777777" w:rsidTr="003253AB">
              <w:trPr>
                <w:trHeight w:val="767"/>
              </w:trPr>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FA94E" w14:textId="4BF3C28C" w:rsidR="003253AB" w:rsidRPr="00FB20D2" w:rsidRDefault="003253AB" w:rsidP="003253AB">
                  <w:pPr>
                    <w:jc w:val="both"/>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Provide specialist technical support for aquarium-based research projects with minimal supervision.</w:t>
                  </w:r>
                  <w:r w:rsidR="00AC5110">
                    <w:rPr>
                      <w:rFonts w:ascii="Nunito" w:hAnsi="Nunito" w:cs="Arial"/>
                      <w:bCs/>
                      <w:color w:val="1F3864" w:themeColor="accent1" w:themeShade="80"/>
                      <w:sz w:val="22"/>
                      <w:szCs w:val="22"/>
                    </w:rPr>
                    <w:t xml:space="preserve"> </w:t>
                  </w:r>
                  <w:r w:rsidRPr="00FB20D2">
                    <w:rPr>
                      <w:rFonts w:ascii="Nunito" w:hAnsi="Nunito" w:cs="Arial"/>
                      <w:bCs/>
                      <w:color w:val="1F3864" w:themeColor="accent1" w:themeShade="80"/>
                      <w:sz w:val="22"/>
                      <w:szCs w:val="22"/>
                    </w:rPr>
                    <w:t>Responsible for practical aspects of delivering key aquarium projects including construction and maintenance of experimental systems in collaboration with aquarium manager and project lead. Independent identification and resolution of routine system issues. Development of knowledge and skills associated with aquarium-based research.</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EE7FB" w14:textId="3A5B17C3" w:rsidR="003253AB" w:rsidRPr="00FB20D2" w:rsidRDefault="003253AB" w:rsidP="003253AB">
                  <w:pPr>
                    <w:jc w:val="cente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35</w:t>
                  </w:r>
                </w:p>
              </w:tc>
            </w:tr>
            <w:tr w:rsidR="003253AB" w:rsidRPr="00FB20D2" w14:paraId="715FEA03" w14:textId="77777777" w:rsidTr="003253AB">
              <w:trPr>
                <w:trHeight w:val="1029"/>
              </w:trPr>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DDAB4" w14:textId="6C069800" w:rsidR="003253AB" w:rsidRPr="00FB20D2" w:rsidRDefault="003253AB" w:rsidP="003253AB">
                  <w:pPr>
                    <w:spacing w:line="251" w:lineRule="auto"/>
                    <w:rPr>
                      <w:rFonts w:ascii="Nunito" w:hAnsi="Nunito" w:cs="Arial"/>
                      <w:color w:val="1F3864" w:themeColor="accent1" w:themeShade="80"/>
                      <w:sz w:val="22"/>
                      <w:szCs w:val="22"/>
                    </w:rPr>
                  </w:pPr>
                  <w:r w:rsidRPr="00FB20D2">
                    <w:rPr>
                      <w:rFonts w:ascii="Nunito" w:hAnsi="Nunito" w:cs="Arial"/>
                      <w:bCs/>
                      <w:color w:val="1F3864" w:themeColor="accent1" w:themeShade="80"/>
                      <w:sz w:val="22"/>
                      <w:szCs w:val="22"/>
                    </w:rPr>
                    <w:t xml:space="preserve">Sampling, monitoring, and recording accurate experimental information in a planned manner, both to manage the experimental system and as data collection for required reports and publication.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BFC03" w14:textId="744AAA7B" w:rsidR="003253AB" w:rsidRPr="00FB20D2" w:rsidRDefault="003253AB" w:rsidP="003253AB">
                  <w:pPr>
                    <w:jc w:val="cente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35</w:t>
                  </w:r>
                </w:p>
              </w:tc>
            </w:tr>
            <w:tr w:rsidR="003253AB" w:rsidRPr="00FB20D2" w14:paraId="40F1203E" w14:textId="77777777" w:rsidTr="003253AB">
              <w:trPr>
                <w:trHeight w:val="504"/>
              </w:trPr>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56BA" w14:textId="52A1A88D" w:rsidR="003253AB" w:rsidRPr="00FB20D2" w:rsidRDefault="003253AB" w:rsidP="003253AB">
                  <w:pPr>
                    <w:jc w:val="both"/>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 xml:space="preserve">Provide aquarium related support. Routine monitoring of inflow water and air, infrastructure maintenance. Routine infrastructure construction and </w:t>
                  </w:r>
                  <w:r w:rsidR="00892CB8" w:rsidRPr="00FB20D2">
                    <w:rPr>
                      <w:rFonts w:ascii="Nunito" w:hAnsi="Nunito" w:cs="Arial"/>
                      <w:bCs/>
                      <w:color w:val="1F3864" w:themeColor="accent1" w:themeShade="80"/>
                      <w:sz w:val="22"/>
                      <w:szCs w:val="22"/>
                    </w:rPr>
                    <w:t>problem-solving</w:t>
                  </w:r>
                  <w:r w:rsidRPr="00FB20D2">
                    <w:rPr>
                      <w:rFonts w:ascii="Nunito" w:hAnsi="Nunito" w:cs="Arial"/>
                      <w:bCs/>
                      <w:color w:val="1F3864" w:themeColor="accent1" w:themeShade="80"/>
                      <w:sz w:val="22"/>
                      <w:szCs w:val="22"/>
                    </w:rPr>
                    <w:t xml:space="preserve"> tasks. Project dependent input towards legislative requirements (FHI, HO). Involvement in continuous discussion regarding development of aquarium facility and services.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C4C2" w14:textId="63574E7D" w:rsidR="003253AB" w:rsidRPr="00FB20D2" w:rsidRDefault="003253AB" w:rsidP="003253AB">
                  <w:pPr>
                    <w:jc w:val="cente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20</w:t>
                  </w:r>
                </w:p>
              </w:tc>
            </w:tr>
            <w:tr w:rsidR="003253AB" w:rsidRPr="00FB20D2" w14:paraId="6798D4FA" w14:textId="77777777" w:rsidTr="003253AB">
              <w:trPr>
                <w:trHeight w:val="767"/>
              </w:trPr>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B539" w14:textId="2DE4F65B" w:rsidR="003253AB" w:rsidRPr="00FB20D2" w:rsidRDefault="003253AB" w:rsidP="003253AB">
                  <w:pPr>
                    <w:jc w:val="both"/>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Experimental stock husbandry and knowledge development as needed to maintain good levels of welfare/hygiene.</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B4F95" w14:textId="4C14C4D1" w:rsidR="003253AB" w:rsidRPr="00FB20D2" w:rsidRDefault="003253AB" w:rsidP="003253AB">
                  <w:pPr>
                    <w:jc w:val="cente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10</w:t>
                  </w:r>
                </w:p>
              </w:tc>
            </w:tr>
            <w:tr w:rsidR="003253AB" w:rsidRPr="00FB20D2" w14:paraId="0BEBD1D4" w14:textId="77777777" w:rsidTr="003253AB">
              <w:trPr>
                <w:trHeight w:val="185"/>
              </w:trPr>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9E8D" w14:textId="77777777" w:rsidR="003253AB" w:rsidRPr="00FB20D2" w:rsidRDefault="003253AB" w:rsidP="003253AB">
                  <w:pPr>
                    <w:jc w:val="both"/>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Be pro-active in the application of SAMS Health and Safety Procedures.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7525" w14:textId="77777777" w:rsidR="003253AB" w:rsidRPr="00FB20D2" w:rsidRDefault="003253AB" w:rsidP="003253AB">
                  <w:pPr>
                    <w:jc w:val="cente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Ongoing</w:t>
                  </w:r>
                </w:p>
              </w:tc>
            </w:tr>
          </w:tbl>
          <w:p w14:paraId="70DD6D22" w14:textId="77777777" w:rsidR="009E18CB" w:rsidRPr="00FB20D2" w:rsidRDefault="009E18CB" w:rsidP="00A75754">
            <w:pPr>
              <w:rPr>
                <w:rFonts w:ascii="Nunito" w:hAnsi="Nunito"/>
                <w:bCs/>
                <w:color w:val="1F3864" w:themeColor="accent1" w:themeShade="80"/>
                <w:sz w:val="22"/>
                <w:szCs w:val="22"/>
              </w:rPr>
            </w:pPr>
          </w:p>
        </w:tc>
        <w:tc>
          <w:tcPr>
            <w:tcW w:w="391" w:type="dxa"/>
            <w:shd w:val="clear" w:color="auto" w:fill="auto"/>
            <w:tcMar>
              <w:top w:w="0" w:type="dxa"/>
              <w:left w:w="108" w:type="dxa"/>
              <w:bottom w:w="0" w:type="dxa"/>
              <w:right w:w="108" w:type="dxa"/>
            </w:tcMar>
          </w:tcPr>
          <w:p w14:paraId="79B09740" w14:textId="77777777" w:rsidR="009E18CB" w:rsidRPr="00FB20D2" w:rsidRDefault="009E18CB" w:rsidP="00A75754">
            <w:pPr>
              <w:keepNext/>
              <w:outlineLvl w:val="0"/>
              <w:rPr>
                <w:rFonts w:ascii="Nunito" w:hAnsi="Nunito" w:cs="Arial"/>
                <w:bCs/>
                <w:color w:val="1F3864" w:themeColor="accent1" w:themeShade="80"/>
                <w:sz w:val="22"/>
                <w:szCs w:val="22"/>
              </w:rPr>
            </w:pPr>
          </w:p>
        </w:tc>
      </w:tr>
    </w:tbl>
    <w:p w14:paraId="610C9BD1" w14:textId="77777777" w:rsidR="009E18CB" w:rsidRDefault="009E18CB" w:rsidP="009E18CB">
      <w:pPr>
        <w:jc w:val="both"/>
        <w:rPr>
          <w:rFonts w:ascii="Nunito" w:hAnsi="Nunito" w:cs="Arial"/>
          <w:b/>
          <w:color w:val="1F3864" w:themeColor="accent1" w:themeShade="80"/>
          <w:sz w:val="22"/>
          <w:szCs w:val="22"/>
        </w:rPr>
      </w:pPr>
    </w:p>
    <w:p w14:paraId="489F217C" w14:textId="77777777" w:rsidR="00661FA8" w:rsidRPr="00FB20D2" w:rsidRDefault="00661FA8" w:rsidP="009E18CB">
      <w:pPr>
        <w:jc w:val="both"/>
        <w:rPr>
          <w:rFonts w:ascii="Nunito" w:hAnsi="Nunito" w:cs="Arial"/>
          <w:b/>
          <w:color w:val="1F3864" w:themeColor="accent1" w:themeShade="80"/>
          <w:sz w:val="22"/>
          <w:szCs w:val="22"/>
        </w:rPr>
      </w:pPr>
    </w:p>
    <w:p w14:paraId="43EF3182" w14:textId="4A73E2F3" w:rsidR="009E18CB" w:rsidRPr="00FB20D2" w:rsidRDefault="009E18CB" w:rsidP="00F6438A">
      <w:pPr>
        <w:jc w:val="both"/>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lastRenderedPageBreak/>
        <w:t>4. Planning and Organising</w:t>
      </w:r>
    </w:p>
    <w:p w14:paraId="5A204926" w14:textId="2AD5A3A7" w:rsidR="003253AB" w:rsidRPr="00FB20D2" w:rsidRDefault="003253AB" w:rsidP="0078253E">
      <w:pPr>
        <w:pStyle w:val="ListParagraph"/>
        <w:numPr>
          <w:ilvl w:val="0"/>
          <w:numId w:val="16"/>
        </w:numPr>
        <w:spacing w:before="240"/>
        <w:jc w:val="both"/>
        <w:rPr>
          <w:rFonts w:ascii="Nunito" w:hAnsi="Nunito" w:cs="Arial"/>
          <w:color w:val="1F3864" w:themeColor="accent1" w:themeShade="80"/>
          <w:sz w:val="22"/>
          <w:szCs w:val="22"/>
          <w:lang w:eastAsia="en-GB"/>
        </w:rPr>
      </w:pPr>
      <w:r w:rsidRPr="00FB20D2">
        <w:rPr>
          <w:rFonts w:ascii="Nunito" w:hAnsi="Nunito" w:cs="Arial"/>
          <w:color w:val="1F3864" w:themeColor="accent1" w:themeShade="80"/>
          <w:sz w:val="22"/>
          <w:szCs w:val="22"/>
          <w:lang w:eastAsia="en-GB"/>
        </w:rPr>
        <w:t>The multi</w:t>
      </w:r>
      <w:r w:rsidR="0078253E">
        <w:rPr>
          <w:rFonts w:ascii="Nunito" w:hAnsi="Nunito" w:cs="Arial"/>
          <w:color w:val="1F3864" w:themeColor="accent1" w:themeShade="80"/>
          <w:sz w:val="22"/>
          <w:szCs w:val="22"/>
          <w:lang w:eastAsia="en-GB"/>
        </w:rPr>
        <w:t>-</w:t>
      </w:r>
      <w:r w:rsidRPr="00FB20D2">
        <w:rPr>
          <w:rFonts w:ascii="Nunito" w:hAnsi="Nunito" w:cs="Arial"/>
          <w:color w:val="1F3864" w:themeColor="accent1" w:themeShade="80"/>
          <w:sz w:val="22"/>
          <w:szCs w:val="22"/>
          <w:lang w:eastAsia="en-GB"/>
        </w:rPr>
        <w:t>objective nature of the role requires post holder to work with flexibility and adequately implement planning of resource allocation to allow successful project and routine task delivery.</w:t>
      </w:r>
    </w:p>
    <w:p w14:paraId="4CE6D3F3" w14:textId="77777777" w:rsidR="003253AB" w:rsidRPr="00FB20D2" w:rsidRDefault="003253AB" w:rsidP="003253AB">
      <w:pPr>
        <w:pStyle w:val="ListParagraph"/>
        <w:numPr>
          <w:ilvl w:val="0"/>
          <w:numId w:val="16"/>
        </w:numPr>
        <w:jc w:val="both"/>
        <w:rPr>
          <w:rFonts w:ascii="Nunito" w:hAnsi="Nunito" w:cs="Arial"/>
          <w:b/>
          <w:color w:val="1F3864" w:themeColor="accent1" w:themeShade="80"/>
          <w:sz w:val="22"/>
          <w:szCs w:val="22"/>
        </w:rPr>
      </w:pPr>
      <w:r w:rsidRPr="00FB20D2">
        <w:rPr>
          <w:rFonts w:ascii="Nunito" w:hAnsi="Nunito" w:cs="Arial"/>
          <w:color w:val="1F3864" w:themeColor="accent1" w:themeShade="80"/>
          <w:sz w:val="22"/>
          <w:szCs w:val="22"/>
          <w:lang w:eastAsia="en-GB"/>
        </w:rPr>
        <w:t>Organisation of project resources and a methodical planned system of monitoring, sampling, data recording and record keeping is essential.</w:t>
      </w:r>
    </w:p>
    <w:p w14:paraId="54C15F74" w14:textId="77777777" w:rsidR="003253AB" w:rsidRPr="00FB20D2" w:rsidRDefault="003253AB" w:rsidP="003253AB">
      <w:pPr>
        <w:pStyle w:val="ListParagraph"/>
        <w:numPr>
          <w:ilvl w:val="0"/>
          <w:numId w:val="16"/>
        </w:numPr>
        <w:jc w:val="both"/>
        <w:rPr>
          <w:rFonts w:ascii="Nunito" w:hAnsi="Nunito" w:cs="Arial"/>
          <w:b/>
          <w:color w:val="1F3864" w:themeColor="accent1" w:themeShade="80"/>
          <w:sz w:val="22"/>
          <w:szCs w:val="22"/>
        </w:rPr>
      </w:pPr>
      <w:r w:rsidRPr="00FB20D2">
        <w:rPr>
          <w:rFonts w:ascii="Nunito" w:hAnsi="Nunito" w:cs="Arial"/>
          <w:color w:val="1F3864" w:themeColor="accent1" w:themeShade="80"/>
          <w:sz w:val="22"/>
          <w:szCs w:val="22"/>
          <w:lang w:eastAsia="en-GB"/>
        </w:rPr>
        <w:t>Identify required equipment and identify future shortages of equipment/consumables.</w:t>
      </w:r>
    </w:p>
    <w:p w14:paraId="6CCE779A" w14:textId="044B3874" w:rsidR="00F6438A" w:rsidRPr="00FB20D2" w:rsidRDefault="003253AB" w:rsidP="003253AB">
      <w:pPr>
        <w:pStyle w:val="ListParagraph"/>
        <w:numPr>
          <w:ilvl w:val="0"/>
          <w:numId w:val="16"/>
        </w:numPr>
        <w:jc w:val="both"/>
        <w:rPr>
          <w:rFonts w:ascii="Nunito" w:hAnsi="Nunito" w:cs="Arial"/>
          <w:b/>
          <w:color w:val="1F3864" w:themeColor="accent1" w:themeShade="80"/>
          <w:sz w:val="22"/>
          <w:szCs w:val="22"/>
        </w:rPr>
      </w:pPr>
      <w:r w:rsidRPr="00FB20D2">
        <w:rPr>
          <w:rFonts w:ascii="Nunito" w:hAnsi="Nunito" w:cs="Arial"/>
          <w:color w:val="1F3864" w:themeColor="accent1" w:themeShade="80"/>
          <w:sz w:val="22"/>
          <w:szCs w:val="22"/>
          <w:lang w:eastAsia="en-GB"/>
        </w:rPr>
        <w:t>Plan workload for the following week.</w:t>
      </w:r>
    </w:p>
    <w:p w14:paraId="24871698" w14:textId="77777777" w:rsidR="003253AB" w:rsidRDefault="003253AB" w:rsidP="003253AB">
      <w:pPr>
        <w:pStyle w:val="ListParagraph"/>
        <w:ind w:left="360"/>
        <w:jc w:val="both"/>
        <w:rPr>
          <w:rFonts w:ascii="Nunito" w:hAnsi="Nunito" w:cs="Arial"/>
          <w:b/>
          <w:color w:val="1F3864" w:themeColor="accent1" w:themeShade="80"/>
          <w:sz w:val="22"/>
          <w:szCs w:val="22"/>
        </w:rPr>
      </w:pPr>
    </w:p>
    <w:p w14:paraId="4A4B2044" w14:textId="77777777" w:rsidR="009E18CB" w:rsidRPr="00FB20D2" w:rsidRDefault="009E18CB" w:rsidP="009E18CB">
      <w:pPr>
        <w:jc w:val="both"/>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5. Problem-Solving</w:t>
      </w:r>
    </w:p>
    <w:p w14:paraId="0FF82F07" w14:textId="77777777" w:rsidR="003253AB" w:rsidRPr="00FB20D2" w:rsidRDefault="003253AB" w:rsidP="0078253E">
      <w:pPr>
        <w:pStyle w:val="ListParagraph"/>
        <w:numPr>
          <w:ilvl w:val="0"/>
          <w:numId w:val="14"/>
        </w:numPr>
        <w:spacing w:before="240"/>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The post holder must be pragmatic with sufficient knowledge of experimental systems to predict issues that may arise.</w:t>
      </w:r>
    </w:p>
    <w:p w14:paraId="18829ED9" w14:textId="77777777"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Diligent monitoring of systems will contribute to ability to identify trends or areas of concern and correct any problems in a timely manner, minimizing impacts on experimental outcomes.</w:t>
      </w:r>
    </w:p>
    <w:p w14:paraId="74255118" w14:textId="77777777"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Must be able to work both independently and collaboratively: with minimal supervision regarding routine activities and minor complications; with others to overcome larger problems and constraints on experimental design particularly in the planning stages.</w:t>
      </w:r>
    </w:p>
    <w:p w14:paraId="501B7C0C" w14:textId="77777777"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Committed to developing skills and technical knowledge in their field.</w:t>
      </w:r>
    </w:p>
    <w:p w14:paraId="7751D1A5" w14:textId="5F84D3F7" w:rsidR="00F6438A"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Able to identify and communicate ways of improving experimental and aquarium processes.</w:t>
      </w:r>
    </w:p>
    <w:p w14:paraId="0D1DA912" w14:textId="77777777" w:rsidR="009E18CB" w:rsidRPr="00FB20D2" w:rsidRDefault="009E18CB" w:rsidP="009E18CB">
      <w:pPr>
        <w:jc w:val="both"/>
        <w:rPr>
          <w:rFonts w:ascii="Nunito" w:hAnsi="Nunito" w:cs="Arial"/>
          <w:b/>
          <w:color w:val="1F3864" w:themeColor="accent1" w:themeShade="80"/>
          <w:sz w:val="22"/>
          <w:szCs w:val="22"/>
        </w:rPr>
      </w:pPr>
    </w:p>
    <w:p w14:paraId="45EBC4B9" w14:textId="77777777" w:rsidR="009E18CB" w:rsidRPr="00FB20D2" w:rsidRDefault="009E18CB" w:rsidP="009E18CB">
      <w:pPr>
        <w:jc w:val="both"/>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6. Decision-Making</w:t>
      </w:r>
    </w:p>
    <w:p w14:paraId="4E2CABD5" w14:textId="77777777" w:rsidR="003253AB" w:rsidRPr="00FB20D2" w:rsidRDefault="003253AB" w:rsidP="0078253E">
      <w:pPr>
        <w:pStyle w:val="ListParagraph"/>
        <w:numPr>
          <w:ilvl w:val="0"/>
          <w:numId w:val="14"/>
        </w:numPr>
        <w:spacing w:before="240"/>
        <w:textAlignment w:val="baseline"/>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 xml:space="preserve">Proactively identifying experimental issues and addressing. </w:t>
      </w:r>
    </w:p>
    <w:p w14:paraId="22C8D7B5" w14:textId="77777777" w:rsidR="003253AB" w:rsidRPr="00FB20D2" w:rsidRDefault="003253AB" w:rsidP="003253AB">
      <w:pPr>
        <w:pStyle w:val="ListParagraph"/>
        <w:numPr>
          <w:ilvl w:val="0"/>
          <w:numId w:val="14"/>
        </w:numPr>
        <w:textAlignment w:val="baseline"/>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Understanding when liaising with others is required and when a solution can be found and implemented autonomously.</w:t>
      </w:r>
    </w:p>
    <w:p w14:paraId="0E07FF9E" w14:textId="77777777" w:rsidR="003253AB" w:rsidRPr="00FB20D2" w:rsidRDefault="003253AB" w:rsidP="003253AB">
      <w:pPr>
        <w:pStyle w:val="ListParagraph"/>
        <w:numPr>
          <w:ilvl w:val="0"/>
          <w:numId w:val="14"/>
        </w:numPr>
        <w:textAlignment w:val="baseline"/>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Decision making around use of time and resources for best outcomes.</w:t>
      </w:r>
    </w:p>
    <w:p w14:paraId="550161E1" w14:textId="46A3166F" w:rsidR="00F6438A" w:rsidRPr="00FB20D2" w:rsidRDefault="003253AB" w:rsidP="003253AB">
      <w:pPr>
        <w:pStyle w:val="ListParagraph"/>
        <w:numPr>
          <w:ilvl w:val="0"/>
          <w:numId w:val="14"/>
        </w:numPr>
        <w:textAlignment w:val="baseline"/>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Input into purchasing decisions for project and aquarium.</w:t>
      </w:r>
    </w:p>
    <w:p w14:paraId="59A501A5" w14:textId="77777777" w:rsidR="009E18CB" w:rsidRPr="00FB20D2" w:rsidRDefault="009E18CB" w:rsidP="009E18CB">
      <w:pPr>
        <w:jc w:val="both"/>
        <w:rPr>
          <w:rFonts w:ascii="Nunito" w:hAnsi="Nunito" w:cs="Arial"/>
          <w:bCs/>
          <w:color w:val="1F3864" w:themeColor="accent1" w:themeShade="80"/>
          <w:sz w:val="22"/>
          <w:szCs w:val="22"/>
        </w:rPr>
      </w:pPr>
    </w:p>
    <w:p w14:paraId="502E9F44" w14:textId="2D12721B" w:rsidR="009E18CB" w:rsidRPr="00FB20D2" w:rsidRDefault="009E18CB" w:rsidP="009E18CB">
      <w:pPr>
        <w:jc w:val="both"/>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7. Key Contacts/Relationships</w:t>
      </w:r>
    </w:p>
    <w:p w14:paraId="3586D0FF" w14:textId="77777777" w:rsidR="0078253E" w:rsidRDefault="003253AB" w:rsidP="0078253E">
      <w:pPr>
        <w:pStyle w:val="NormalWeb"/>
        <w:numPr>
          <w:ilvl w:val="0"/>
          <w:numId w:val="14"/>
        </w:numPr>
        <w:suppressAutoHyphens w:val="0"/>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Line manager and technical group manager – regular discussions about workload and upcoming projects.</w:t>
      </w:r>
    </w:p>
    <w:p w14:paraId="649B6824" w14:textId="5119FF7E" w:rsidR="003253AB" w:rsidRPr="0078253E" w:rsidRDefault="003253AB" w:rsidP="0078253E">
      <w:pPr>
        <w:pStyle w:val="NormalWeb"/>
        <w:numPr>
          <w:ilvl w:val="0"/>
          <w:numId w:val="14"/>
        </w:numPr>
        <w:suppressAutoHyphens w:val="0"/>
        <w:rPr>
          <w:rFonts w:ascii="Nunito" w:hAnsi="Nunito" w:cs="Arial"/>
          <w:color w:val="1F3864" w:themeColor="accent1" w:themeShade="80"/>
          <w:sz w:val="22"/>
          <w:szCs w:val="22"/>
        </w:rPr>
      </w:pPr>
      <w:r w:rsidRPr="0078253E">
        <w:rPr>
          <w:rFonts w:ascii="Nunito" w:hAnsi="Nunito" w:cs="Arial"/>
          <w:color w:val="1F3864" w:themeColor="accent1" w:themeShade="80"/>
          <w:sz w:val="22"/>
          <w:szCs w:val="22"/>
        </w:rPr>
        <w:t xml:space="preserve">Other technical </w:t>
      </w:r>
      <w:r w:rsidR="00AC5110">
        <w:rPr>
          <w:rFonts w:ascii="Nunito" w:hAnsi="Nunito" w:cs="Arial"/>
          <w:color w:val="1F3864" w:themeColor="accent1" w:themeShade="80"/>
          <w:sz w:val="22"/>
          <w:szCs w:val="22"/>
        </w:rPr>
        <w:t>and</w:t>
      </w:r>
      <w:r w:rsidRPr="0078253E">
        <w:rPr>
          <w:rFonts w:ascii="Nunito" w:hAnsi="Nunito" w:cs="Arial"/>
          <w:color w:val="1F3864" w:themeColor="accent1" w:themeShade="80"/>
          <w:sz w:val="22"/>
          <w:szCs w:val="22"/>
        </w:rPr>
        <w:t xml:space="preserve"> facilities staff – when required from project work, or for dealing with maintenance issues.</w:t>
      </w:r>
    </w:p>
    <w:p w14:paraId="38F70AF7" w14:textId="200BB244" w:rsidR="003253AB" w:rsidRPr="00FB20D2" w:rsidRDefault="003253AB" w:rsidP="00FB20D2">
      <w:pPr>
        <w:pStyle w:val="NormalWeb"/>
        <w:numPr>
          <w:ilvl w:val="0"/>
          <w:numId w:val="14"/>
        </w:numPr>
        <w:suppressAutoHyphens w:val="0"/>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Other science staff for routine discussions concerning upcoming or ongoing     experimental work.</w:t>
      </w:r>
    </w:p>
    <w:p w14:paraId="141D1B67" w14:textId="0ACDA0A1" w:rsidR="003253AB" w:rsidRDefault="003253AB" w:rsidP="00207BE2">
      <w:pPr>
        <w:pStyle w:val="NormalWeb"/>
        <w:numPr>
          <w:ilvl w:val="0"/>
          <w:numId w:val="14"/>
        </w:numPr>
        <w:suppressAutoHyphens w:val="0"/>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Enterprise staff or students if required.</w:t>
      </w:r>
    </w:p>
    <w:p w14:paraId="50B16BC4" w14:textId="77777777" w:rsidR="0078253E" w:rsidRDefault="0078253E" w:rsidP="009E18CB">
      <w:pPr>
        <w:jc w:val="both"/>
        <w:rPr>
          <w:rFonts w:ascii="Nunito" w:hAnsi="Nunito" w:cs="Arial"/>
          <w:b/>
          <w:color w:val="1F3864" w:themeColor="accent1" w:themeShade="80"/>
          <w:sz w:val="22"/>
          <w:szCs w:val="22"/>
        </w:rPr>
      </w:pPr>
    </w:p>
    <w:p w14:paraId="7B3FC726" w14:textId="100CA8B9" w:rsidR="00FB20D2" w:rsidRPr="00FB20D2" w:rsidRDefault="009E18CB" w:rsidP="009E18CB">
      <w:pPr>
        <w:jc w:val="both"/>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 xml:space="preserve">8. Knowledge, Skills and Experience </w:t>
      </w:r>
      <w:r w:rsidR="00DE7393" w:rsidRPr="00FB20D2">
        <w:rPr>
          <w:rFonts w:ascii="Nunito" w:hAnsi="Nunito" w:cs="Arial"/>
          <w:b/>
          <w:color w:val="1F3864" w:themeColor="accent1" w:themeShade="80"/>
          <w:sz w:val="22"/>
          <w:szCs w:val="22"/>
        </w:rPr>
        <w:t>we are looking for</w:t>
      </w:r>
    </w:p>
    <w:p w14:paraId="38A906BB" w14:textId="77777777" w:rsidR="003253AB" w:rsidRDefault="003253AB" w:rsidP="0078253E">
      <w:pPr>
        <w:pStyle w:val="ListParagraph"/>
        <w:numPr>
          <w:ilvl w:val="0"/>
          <w:numId w:val="14"/>
        </w:numPr>
        <w:spacing w:before="240"/>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Capacity to rapidly become proficient in running experimental equipment.</w:t>
      </w:r>
    </w:p>
    <w:p w14:paraId="24E6D62C" w14:textId="77777777" w:rsidR="00892CB8" w:rsidRPr="00FB20D2" w:rsidRDefault="00892CB8" w:rsidP="00892CB8">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Experience of practical, problem-solving focused roles.</w:t>
      </w:r>
    </w:p>
    <w:p w14:paraId="1E0B356C" w14:textId="77777777" w:rsidR="00892CB8" w:rsidRPr="00FB20D2" w:rsidRDefault="00892CB8" w:rsidP="00892CB8">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lastRenderedPageBreak/>
        <w:t>Effective communicator with well-developed written and verbal skills.</w:t>
      </w:r>
    </w:p>
    <w:p w14:paraId="2F0D2B47" w14:textId="77777777" w:rsidR="00892CB8" w:rsidRPr="00FB20D2" w:rsidRDefault="00892CB8" w:rsidP="00892CB8">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Good planning skills and ability to plan own work schedule for the day/week with a level of flexibility if required.</w:t>
      </w:r>
    </w:p>
    <w:p w14:paraId="274221BB" w14:textId="77777777" w:rsidR="00892CB8" w:rsidRPr="00FB20D2" w:rsidRDefault="00892CB8" w:rsidP="00892CB8">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Educated to degree level or with relevant practical experience.</w:t>
      </w:r>
    </w:p>
    <w:p w14:paraId="2F14BBBB" w14:textId="77777777" w:rsidR="00892CB8" w:rsidRPr="00FB20D2" w:rsidRDefault="00892CB8" w:rsidP="00892CB8">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Full driving license.</w:t>
      </w:r>
    </w:p>
    <w:p w14:paraId="74C3A2C5" w14:textId="77777777" w:rsidR="00892CB8" w:rsidRDefault="00892CB8" w:rsidP="00892CB8">
      <w:pPr>
        <w:textAlignment w:val="baseline"/>
        <w:rPr>
          <w:rFonts w:ascii="Nunito" w:hAnsi="Nunito" w:cs="Arial"/>
          <w:color w:val="1F3864" w:themeColor="accent1" w:themeShade="80"/>
          <w:sz w:val="22"/>
          <w:szCs w:val="22"/>
        </w:rPr>
      </w:pPr>
    </w:p>
    <w:p w14:paraId="05035A35" w14:textId="20F32B6B" w:rsidR="00892CB8" w:rsidRDefault="00892CB8" w:rsidP="00892CB8">
      <w:pPr>
        <w:textAlignment w:val="baseline"/>
        <w:rPr>
          <w:rFonts w:ascii="Nunito" w:hAnsi="Nunito" w:cs="Arial"/>
          <w:color w:val="1F3864" w:themeColor="accent1" w:themeShade="80"/>
          <w:sz w:val="22"/>
          <w:szCs w:val="22"/>
        </w:rPr>
      </w:pPr>
      <w:r w:rsidRPr="00892CB8">
        <w:rPr>
          <w:rFonts w:ascii="Nunito" w:hAnsi="Nunito" w:cs="Arial"/>
          <w:color w:val="1F3864" w:themeColor="accent1" w:themeShade="80"/>
          <w:sz w:val="22"/>
          <w:szCs w:val="22"/>
        </w:rPr>
        <w:t>The following skills are advantageous, but it is understood that these are relatively specialist and may need to be developed within the role</w:t>
      </w:r>
      <w:r>
        <w:rPr>
          <w:rFonts w:ascii="Nunito" w:hAnsi="Nunito" w:cs="Arial"/>
          <w:color w:val="1F3864" w:themeColor="accent1" w:themeShade="80"/>
          <w:sz w:val="22"/>
          <w:szCs w:val="22"/>
        </w:rPr>
        <w:t>:</w:t>
      </w:r>
    </w:p>
    <w:p w14:paraId="3FD4AD54" w14:textId="77777777" w:rsidR="00892CB8" w:rsidRPr="00892CB8" w:rsidRDefault="00892CB8" w:rsidP="00892CB8">
      <w:pPr>
        <w:textAlignment w:val="baseline"/>
        <w:rPr>
          <w:rFonts w:ascii="Nunito" w:hAnsi="Nunito" w:cs="Arial"/>
          <w:color w:val="1F3864" w:themeColor="accent1" w:themeShade="80"/>
          <w:sz w:val="22"/>
          <w:szCs w:val="22"/>
        </w:rPr>
      </w:pPr>
    </w:p>
    <w:p w14:paraId="477403E2"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Knowledge/experience of aquarium based aquatic systems.</w:t>
      </w:r>
    </w:p>
    <w:p w14:paraId="48C5C7AC"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Knowledge/experience of flow through and related aquarium infrastructure.</w:t>
      </w:r>
    </w:p>
    <w:p w14:paraId="6689F1C4"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Knowledge and experience of constructing aquatic experimental setups.</w:t>
      </w:r>
    </w:p>
    <w:p w14:paraId="550CD5B4"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Knowledge of requirements for maintaining a range of species.</w:t>
      </w:r>
    </w:p>
    <w:p w14:paraId="0BC39DAA" w14:textId="2248F8ED"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Experience of carrying out sampling processes and carrying out basic water quality analysis with understanding of results and implications.</w:t>
      </w:r>
    </w:p>
    <w:p w14:paraId="6A842C31"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Experience of monitoring aquarium-based systems.</w:t>
      </w:r>
    </w:p>
    <w:p w14:paraId="7D9600A2"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Understanding of risk management within the aquarium environment.</w:t>
      </w:r>
    </w:p>
    <w:p w14:paraId="7EA32FAC" w14:textId="77777777" w:rsidR="003253AB" w:rsidRPr="00FB20D2" w:rsidRDefault="003253AB" w:rsidP="00FB20D2">
      <w:pPr>
        <w:pStyle w:val="ListParagraph"/>
        <w:numPr>
          <w:ilvl w:val="0"/>
          <w:numId w:val="14"/>
        </w:numPr>
        <w:textAlignment w:val="baseline"/>
        <w:rPr>
          <w:rFonts w:ascii="Nunito" w:hAnsi="Nunito" w:cs="Arial"/>
          <w:color w:val="1F3864" w:themeColor="accent1" w:themeShade="80"/>
          <w:sz w:val="22"/>
          <w:szCs w:val="22"/>
        </w:rPr>
      </w:pPr>
      <w:r w:rsidRPr="00FB20D2">
        <w:rPr>
          <w:rFonts w:ascii="Nunito" w:hAnsi="Nunito" w:cs="Arial"/>
          <w:color w:val="1F3864" w:themeColor="accent1" w:themeShade="80"/>
          <w:sz w:val="22"/>
          <w:szCs w:val="22"/>
        </w:rPr>
        <w:t>Experience of routine husbandry.</w:t>
      </w:r>
    </w:p>
    <w:p w14:paraId="61A72825" w14:textId="77777777" w:rsidR="00F6438A" w:rsidRPr="00FB20D2" w:rsidRDefault="00F6438A" w:rsidP="003253AB">
      <w:pPr>
        <w:pStyle w:val="ListParagraph"/>
        <w:ind w:left="360"/>
        <w:jc w:val="both"/>
        <w:rPr>
          <w:rFonts w:ascii="Nunito" w:hAnsi="Nunito" w:cs="Arial"/>
          <w:b/>
          <w:color w:val="1F3864" w:themeColor="accent1" w:themeShade="80"/>
          <w:sz w:val="22"/>
          <w:szCs w:val="22"/>
        </w:rPr>
      </w:pPr>
    </w:p>
    <w:p w14:paraId="499D1950" w14:textId="49CFDB54" w:rsidR="00DE7393" w:rsidRPr="00FB20D2" w:rsidRDefault="009E18CB" w:rsidP="00F6438A">
      <w:pPr>
        <w:keepNext/>
        <w:jc w:val="both"/>
        <w:outlineLvl w:val="0"/>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 xml:space="preserve">9. Dimensions – Scope of role </w:t>
      </w:r>
    </w:p>
    <w:p w14:paraId="2FFAC53B" w14:textId="77777777" w:rsidR="003253AB" w:rsidRPr="00FB20D2" w:rsidRDefault="003253AB" w:rsidP="0078253E">
      <w:pPr>
        <w:pStyle w:val="ListParagraph"/>
        <w:numPr>
          <w:ilvl w:val="0"/>
          <w:numId w:val="14"/>
        </w:numPr>
        <w:spacing w:before="240"/>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Practical, largely unsupervised, implementation of routine aspects of aquarium-based projects.</w:t>
      </w:r>
    </w:p>
    <w:p w14:paraId="11B5FBBD" w14:textId="1E27528B"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 xml:space="preserve">The number of projects may vary dependent on scale but typically between 2 </w:t>
      </w:r>
      <w:r w:rsidR="00AC5110">
        <w:rPr>
          <w:rFonts w:ascii="Nunito" w:hAnsi="Nunito" w:cs="Arial"/>
          <w:bCs/>
          <w:color w:val="1F3864" w:themeColor="accent1" w:themeShade="80"/>
          <w:sz w:val="22"/>
          <w:szCs w:val="22"/>
        </w:rPr>
        <w:t>-</w:t>
      </w:r>
      <w:r w:rsidRPr="00FB20D2">
        <w:rPr>
          <w:rFonts w:ascii="Nunito" w:hAnsi="Nunito" w:cs="Arial"/>
          <w:bCs/>
          <w:color w:val="1F3864" w:themeColor="accent1" w:themeShade="80"/>
          <w:sz w:val="22"/>
          <w:szCs w:val="22"/>
        </w:rPr>
        <w:t xml:space="preserve"> 6 concurrent experiments.</w:t>
      </w:r>
    </w:p>
    <w:p w14:paraId="5F5D6626" w14:textId="77777777"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Provide technical support for primary researcher and other individuals involved in the projects.</w:t>
      </w:r>
    </w:p>
    <w:p w14:paraId="605490BA" w14:textId="06D61E84"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Maintaining accurate records of experimental information and basic interpretation of data and test results.</w:t>
      </w:r>
    </w:p>
    <w:p w14:paraId="2DE4C4F1" w14:textId="77777777" w:rsidR="00FB20D2"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Assist aquarium manager with monitoring, maintenance and improvement of aquarium infrastructure.</w:t>
      </w:r>
    </w:p>
    <w:p w14:paraId="76FCC305" w14:textId="439B0A3E" w:rsidR="003253AB" w:rsidRPr="00FB20D2" w:rsidRDefault="003253AB" w:rsidP="003253AB">
      <w:pPr>
        <w:pStyle w:val="ListParagraph"/>
        <w:numPr>
          <w:ilvl w:val="0"/>
          <w:numId w:val="14"/>
        </w:numPr>
        <w:rPr>
          <w:rFonts w:ascii="Nunito" w:hAnsi="Nunito" w:cs="Arial"/>
          <w:bCs/>
          <w:color w:val="1F3864" w:themeColor="accent1" w:themeShade="80"/>
          <w:sz w:val="22"/>
          <w:szCs w:val="22"/>
        </w:rPr>
      </w:pPr>
      <w:r w:rsidRPr="00FB20D2">
        <w:rPr>
          <w:rFonts w:ascii="Nunito" w:hAnsi="Nunito" w:cs="Arial"/>
          <w:bCs/>
          <w:color w:val="1F3864" w:themeColor="accent1" w:themeShade="80"/>
          <w:sz w:val="22"/>
          <w:szCs w:val="22"/>
        </w:rPr>
        <w:t>Liaise/update aquarium manager and project researcher regarding any developments/concerns.</w:t>
      </w:r>
    </w:p>
    <w:p w14:paraId="05BDB00C" w14:textId="77777777" w:rsidR="00F6438A" w:rsidRPr="00FB20D2" w:rsidRDefault="00F6438A" w:rsidP="00FB20D2">
      <w:pPr>
        <w:pStyle w:val="ListParagraph"/>
        <w:keepNext/>
        <w:ind w:left="360"/>
        <w:jc w:val="both"/>
        <w:outlineLvl w:val="0"/>
        <w:rPr>
          <w:rFonts w:ascii="Nunito" w:hAnsi="Nunito" w:cs="Arial"/>
          <w:b/>
          <w:color w:val="1F3864" w:themeColor="accent1" w:themeShade="80"/>
          <w:sz w:val="22"/>
          <w:szCs w:val="22"/>
        </w:rPr>
      </w:pPr>
    </w:p>
    <w:p w14:paraId="29AB87AB" w14:textId="77777777" w:rsidR="009E18CB" w:rsidRDefault="009E18CB" w:rsidP="009E18CB">
      <w:pPr>
        <w:jc w:val="both"/>
        <w:rPr>
          <w:rFonts w:ascii="Nunito" w:hAnsi="Nunito" w:cs="Arial"/>
          <w:b/>
          <w:color w:val="1F3864" w:themeColor="accent1" w:themeShade="80"/>
          <w:sz w:val="22"/>
          <w:szCs w:val="22"/>
        </w:rPr>
      </w:pPr>
      <w:r w:rsidRPr="00FB20D2">
        <w:rPr>
          <w:rFonts w:ascii="Nunito" w:hAnsi="Nunito" w:cs="Arial"/>
          <w:b/>
          <w:color w:val="1F3864" w:themeColor="accent1" w:themeShade="80"/>
          <w:sz w:val="22"/>
          <w:szCs w:val="22"/>
        </w:rPr>
        <w:t>10. Any other relevant information</w:t>
      </w:r>
    </w:p>
    <w:p w14:paraId="1956EB7B" w14:textId="77777777" w:rsidR="00FB20D2" w:rsidRPr="00FB20D2" w:rsidRDefault="00FB20D2" w:rsidP="009E18CB">
      <w:pPr>
        <w:jc w:val="both"/>
        <w:rPr>
          <w:rFonts w:ascii="Nunito" w:hAnsi="Nunito" w:cs="Arial"/>
          <w:b/>
          <w:color w:val="1F3864" w:themeColor="accent1" w:themeShade="80"/>
          <w:sz w:val="22"/>
          <w:szCs w:val="22"/>
        </w:rPr>
      </w:pPr>
    </w:p>
    <w:p w14:paraId="0EC67E36" w14:textId="77777777" w:rsidR="00FB20D2" w:rsidRPr="00FB20D2" w:rsidRDefault="00FB20D2" w:rsidP="00FB20D2">
      <w:pPr>
        <w:jc w:val="both"/>
        <w:rPr>
          <w:rFonts w:ascii="Nunito" w:hAnsi="Nunito"/>
          <w:color w:val="1F3864" w:themeColor="accent1" w:themeShade="80"/>
          <w:sz w:val="22"/>
          <w:szCs w:val="22"/>
        </w:rPr>
      </w:pPr>
      <w:r w:rsidRPr="00FB20D2">
        <w:rPr>
          <w:rFonts w:ascii="Nunito" w:hAnsi="Nunito" w:cs="Arial"/>
          <w:color w:val="1F3864" w:themeColor="accent1" w:themeShade="8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FB20D2">
        <w:rPr>
          <w:rFonts w:ascii="Nunito" w:hAnsi="Nunito" w:cs="Arial"/>
          <w:b/>
          <w:color w:val="1F3864" w:themeColor="accent1" w:themeShade="80"/>
          <w:sz w:val="22"/>
          <w:szCs w:val="22"/>
        </w:rPr>
        <w:t>.</w:t>
      </w:r>
      <w:r w:rsidRPr="00FB20D2">
        <w:rPr>
          <w:rFonts w:ascii="Nunito" w:hAnsi="Nunito" w:cs="Arial"/>
          <w:color w:val="1F3864" w:themeColor="accent1" w:themeShade="80"/>
          <w:sz w:val="22"/>
          <w:szCs w:val="22"/>
        </w:rPr>
        <w:t xml:space="preserve">  If the normal duties of the post include going to sea (apart from small boats e.g. RHIB's) the applicant must be able to obtain the ENG1 medical certification and complete the STCW 95 Personal Survival Techniques training.</w:t>
      </w:r>
    </w:p>
    <w:bookmarkEnd w:id="0"/>
    <w:p w14:paraId="7E8A342E" w14:textId="77777777" w:rsidR="00AE436C" w:rsidRDefault="00AE436C" w:rsidP="00AE436C">
      <w:pPr>
        <w:jc w:val="both"/>
        <w:rPr>
          <w:rFonts w:ascii="Nunito" w:hAnsi="Nunito"/>
          <w:color w:val="1F3864" w:themeColor="accent1" w:themeShade="80"/>
          <w:sz w:val="22"/>
          <w:szCs w:val="22"/>
        </w:rPr>
      </w:pPr>
    </w:p>
    <w:p w14:paraId="1700C039" w14:textId="77777777" w:rsidR="00AE436C" w:rsidRPr="004D0709" w:rsidRDefault="00661FA8" w:rsidP="00AE436C">
      <w:pPr>
        <w:jc w:val="center"/>
        <w:rPr>
          <w:rFonts w:ascii="Nunito" w:hAnsi="Nunito"/>
          <w:color w:val="1F3864" w:themeColor="accent1" w:themeShade="80"/>
          <w:sz w:val="32"/>
          <w:szCs w:val="32"/>
        </w:rPr>
      </w:pPr>
      <w:hyperlink r:id="rId6" w:history="1">
        <w:r w:rsidR="00AE436C" w:rsidRPr="004D0709">
          <w:rPr>
            <w:rStyle w:val="Hyperlink"/>
            <w:rFonts w:ascii="Nunito" w:hAnsi="Nunito"/>
            <w:sz w:val="32"/>
            <w:szCs w:val="32"/>
          </w:rPr>
          <w:t>What can SAMS offer you?</w:t>
        </w:r>
      </w:hyperlink>
    </w:p>
    <w:p w14:paraId="12DB19C2" w14:textId="77777777" w:rsidR="00AE436C" w:rsidRPr="004D0709" w:rsidRDefault="00AE436C" w:rsidP="00AE436C">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7A77F327" w14:textId="77777777" w:rsidR="00AE436C" w:rsidRPr="00827D24" w:rsidRDefault="00AE436C" w:rsidP="00AE436C">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lastRenderedPageBreak/>
        <w:t>Our Values and culture</w:t>
      </w:r>
    </w:p>
    <w:p w14:paraId="66B80A8A"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3D793536" w14:textId="77777777" w:rsidR="00AE436C"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6DFB33BA" w14:textId="77777777" w:rsidR="00AE436C" w:rsidRPr="00827D24" w:rsidRDefault="00AE436C" w:rsidP="00AE436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58FC61FA"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654793F4" w14:textId="77777777" w:rsidR="00AE436C" w:rsidRPr="00827D24" w:rsidRDefault="00AE436C" w:rsidP="00AE436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0603D335"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5BCA4A61" w14:textId="77777777" w:rsidR="00AE436C" w:rsidRPr="00827D24" w:rsidRDefault="00AE436C" w:rsidP="00AE436C">
      <w:pPr>
        <w:jc w:val="both"/>
        <w:rPr>
          <w:rFonts w:ascii="Nunito" w:hAnsi="Nunito" w:cs="Arial"/>
          <w:bCs/>
          <w:color w:val="002060"/>
          <w:sz w:val="22"/>
          <w:szCs w:val="22"/>
        </w:rPr>
      </w:pPr>
    </w:p>
    <w:p w14:paraId="7A9458EE" w14:textId="77777777" w:rsidR="00AE436C" w:rsidRPr="00827D24" w:rsidRDefault="00AE436C" w:rsidP="00AE436C">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28249FAB"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200E2AAE" w14:textId="77777777" w:rsidR="00AE436C" w:rsidRPr="00827D24" w:rsidRDefault="00AE436C" w:rsidP="00AE436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5A881A98"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32711AB4" w14:textId="77777777" w:rsidR="00AE436C" w:rsidRPr="00827D24" w:rsidRDefault="00AE436C" w:rsidP="00AE436C">
      <w:pPr>
        <w:jc w:val="both"/>
        <w:rPr>
          <w:rFonts w:ascii="Nunito" w:hAnsi="Nunito" w:cs="Arial"/>
          <w:bCs/>
          <w:color w:val="002060"/>
          <w:sz w:val="22"/>
          <w:szCs w:val="22"/>
        </w:rPr>
      </w:pPr>
    </w:p>
    <w:p w14:paraId="381A2AEE" w14:textId="77777777" w:rsidR="00AE436C" w:rsidRPr="00827D24" w:rsidRDefault="00AE436C" w:rsidP="00AE436C">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p>
    <w:p w14:paraId="5EEDC77F" w14:textId="77777777" w:rsidR="00AE436C" w:rsidRPr="00827D24" w:rsidRDefault="00AE436C" w:rsidP="00AE436C">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630B4793" w14:textId="77777777" w:rsidR="00AE436C" w:rsidRPr="00827D24" w:rsidRDefault="00AE436C" w:rsidP="00AE436C">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42C5B695" w14:textId="77777777" w:rsidR="00AE436C" w:rsidRPr="00827D24" w:rsidRDefault="00AE436C" w:rsidP="00AE436C">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35FA4659" w14:textId="77777777" w:rsidR="00AE436C" w:rsidRPr="00827D24" w:rsidRDefault="00AE436C" w:rsidP="00AE436C">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5D69A477" w14:textId="77777777" w:rsidR="00AE436C" w:rsidRPr="00827D24" w:rsidRDefault="00AE436C" w:rsidP="00AE436C">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38D744CB" w14:textId="77777777" w:rsidR="00AE436C" w:rsidRPr="00827D24" w:rsidRDefault="00AE436C" w:rsidP="00AE436C">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3576F83D" w14:textId="77777777" w:rsidR="00AE436C" w:rsidRPr="00827D24" w:rsidRDefault="00AE436C" w:rsidP="00AE436C">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301E037E" w14:textId="77777777" w:rsidR="00AE436C" w:rsidRPr="00827D24" w:rsidRDefault="00AE436C" w:rsidP="00AE436C">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0A78CF9E" w14:textId="77777777" w:rsidR="00AE436C" w:rsidRPr="00827D24" w:rsidRDefault="00AE436C" w:rsidP="00AE436C">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57C1A7E1" w14:textId="77777777" w:rsidR="00AE436C" w:rsidRPr="00827D24" w:rsidRDefault="00AE436C" w:rsidP="00AE436C">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Access to CBT sessions</w:t>
      </w:r>
    </w:p>
    <w:p w14:paraId="3B524784" w14:textId="77777777" w:rsidR="00AE436C" w:rsidRPr="00827D24" w:rsidRDefault="00AE436C" w:rsidP="00AE436C">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5E8E788E" w14:textId="77777777" w:rsidR="00AE436C" w:rsidRPr="00827D24" w:rsidRDefault="00AE436C" w:rsidP="00AE436C">
      <w:pPr>
        <w:numPr>
          <w:ilvl w:val="0"/>
          <w:numId w:val="8"/>
        </w:numPr>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1AB3C51E" w14:textId="77777777" w:rsidR="00AE436C" w:rsidRPr="00827D24" w:rsidRDefault="00AE436C" w:rsidP="00AE436C">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7D9DC817" w14:textId="77777777" w:rsidR="00AE436C" w:rsidRPr="00827D24" w:rsidRDefault="00AE436C" w:rsidP="00AE436C">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37E4E270" w14:textId="4021AACA" w:rsidR="00AE436C" w:rsidRPr="006162C0" w:rsidRDefault="00661FA8" w:rsidP="00AE436C">
      <w:pPr>
        <w:jc w:val="both"/>
        <w:rPr>
          <w:rFonts w:ascii="Nunito" w:eastAsia="Calibri" w:hAnsi="Nunito" w:cs="Arial"/>
          <w:color w:val="002060"/>
          <w:sz w:val="22"/>
          <w:szCs w:val="22"/>
        </w:rPr>
      </w:pPr>
      <w:r>
        <w:rPr>
          <w:rFonts w:ascii="Nunito" w:eastAsia="Calibri" w:hAnsi="Nunito" w:cs="Arial"/>
          <w:color w:val="002060"/>
          <w:sz w:val="22"/>
          <w:szCs w:val="22"/>
        </w:rPr>
        <w:lastRenderedPageBreak/>
        <w:t>S</w:t>
      </w:r>
      <w:r w:rsidR="00AE436C" w:rsidRPr="006162C0">
        <w:rPr>
          <w:rFonts w:ascii="Nunito" w:eastAsia="Calibri" w:hAnsi="Nunito" w:cs="Arial"/>
          <w:color w:val="002060"/>
          <w:sz w:val="22"/>
          <w:szCs w:val="22"/>
        </w:rPr>
        <w:t>AMS’ commitment to gender equality has been recognised, as our institute was presented with an Athena SWAN (Scientific Women’s Academic Network) Bronze Award</w:t>
      </w:r>
      <w:r w:rsidR="00AE436C">
        <w:rPr>
          <w:rFonts w:ascii="Nunito" w:eastAsia="Calibri" w:hAnsi="Nunito" w:cs="Arial"/>
          <w:color w:val="002060"/>
          <w:sz w:val="22"/>
          <w:szCs w:val="22"/>
        </w:rPr>
        <w:t xml:space="preserve"> and is currently working towards Investors in Diversity accreditation.</w:t>
      </w:r>
    </w:p>
    <w:p w14:paraId="62CFA91E" w14:textId="77777777" w:rsidR="00AE436C" w:rsidRDefault="00AE436C" w:rsidP="00AE436C">
      <w:pPr>
        <w:jc w:val="both"/>
        <w:rPr>
          <w:rFonts w:ascii="Nunito" w:hAnsi="Nunito" w:cs="Arial"/>
          <w:bCs/>
          <w:color w:val="002060"/>
          <w:sz w:val="22"/>
          <w:szCs w:val="22"/>
        </w:rPr>
      </w:pPr>
    </w:p>
    <w:p w14:paraId="5397DA36"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SAMS have received a Youth Friendly Employer Badge 2023 – Bronze Award.</w:t>
      </w:r>
    </w:p>
    <w:p w14:paraId="039B1C31" w14:textId="77777777" w:rsidR="00AE436C" w:rsidRPr="009844BF" w:rsidRDefault="00AE436C" w:rsidP="00AE436C">
      <w:pPr>
        <w:jc w:val="both"/>
        <w:rPr>
          <w:rFonts w:ascii="Nunito" w:hAnsi="Nunito" w:cs="Arial"/>
          <w:bCs/>
          <w:color w:val="002060"/>
          <w:sz w:val="22"/>
          <w:szCs w:val="22"/>
        </w:rPr>
      </w:pPr>
    </w:p>
    <w:p w14:paraId="70953DB8" w14:textId="77777777" w:rsidR="00AE436C"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286DA558" w14:textId="77777777" w:rsidR="00AE436C" w:rsidRDefault="00AE436C" w:rsidP="00AE436C">
      <w:pPr>
        <w:jc w:val="both"/>
        <w:rPr>
          <w:rFonts w:ascii="Nunito" w:hAnsi="Nunito" w:cs="Arial"/>
          <w:bCs/>
          <w:color w:val="002060"/>
          <w:sz w:val="22"/>
          <w:szCs w:val="22"/>
        </w:rPr>
      </w:pPr>
    </w:p>
    <w:p w14:paraId="116CF138"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1B6EB96D" w14:textId="635D0F8D" w:rsidR="00AE436C" w:rsidRPr="00827D24" w:rsidRDefault="00AE436C" w:rsidP="00AE436C">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7"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‘D</w:t>
      </w:r>
      <w:r>
        <w:rPr>
          <w:rFonts w:ascii="Nunito" w:eastAsia="Calibri" w:hAnsi="Nunito" w:cs="Arial"/>
          <w:color w:val="FFFFFF"/>
          <w:sz w:val="22"/>
          <w:szCs w:val="22"/>
        </w:rPr>
        <w:t>05/24.AM</w:t>
      </w:r>
      <w:r w:rsidRPr="00827D24">
        <w:rPr>
          <w:rFonts w:ascii="Nunito" w:eastAsia="Calibri" w:hAnsi="Nunito" w:cs="Arial"/>
          <w:color w:val="FFFFFF"/>
          <w:sz w:val="22"/>
          <w:szCs w:val="22"/>
        </w:rPr>
        <w:t>’ in the subject line.</w:t>
      </w:r>
    </w:p>
    <w:p w14:paraId="01CC5A67" w14:textId="14A69743" w:rsidR="00AE436C" w:rsidRPr="00827D24" w:rsidRDefault="00AE436C" w:rsidP="00AE436C">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The closing date for applications is </w:t>
      </w:r>
      <w:r>
        <w:rPr>
          <w:rFonts w:ascii="Nunito" w:eastAsia="Calibri" w:hAnsi="Nunito" w:cs="Arial"/>
          <w:color w:val="FFFFFF"/>
          <w:sz w:val="22"/>
          <w:szCs w:val="22"/>
        </w:rPr>
        <w:t>25</w:t>
      </w:r>
      <w:r w:rsidRPr="00AE436C">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June 2024.</w:t>
      </w:r>
    </w:p>
    <w:p w14:paraId="17B4BFB1" w14:textId="22F8D673" w:rsidR="00AE436C" w:rsidRPr="00827D24" w:rsidRDefault="00AE436C" w:rsidP="00AE436C">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Interviews </w:t>
      </w:r>
      <w:r>
        <w:rPr>
          <w:rFonts w:ascii="Nunito" w:eastAsia="Calibri" w:hAnsi="Nunito" w:cs="Arial"/>
          <w:color w:val="FFFFFF"/>
          <w:sz w:val="22"/>
          <w:szCs w:val="22"/>
        </w:rPr>
        <w:t xml:space="preserve">to </w:t>
      </w:r>
      <w:r w:rsidRPr="0058421F">
        <w:rPr>
          <w:rFonts w:ascii="Nunito" w:eastAsia="Calibri" w:hAnsi="Nunito" w:cs="Arial"/>
          <w:color w:val="FFFFFF"/>
          <w:sz w:val="22"/>
          <w:szCs w:val="22"/>
        </w:rPr>
        <w:t xml:space="preserve">be held </w:t>
      </w:r>
      <w:r>
        <w:rPr>
          <w:rFonts w:ascii="Nunito" w:eastAsia="Calibri" w:hAnsi="Nunito" w:cs="Arial"/>
          <w:color w:val="FFFFFF"/>
          <w:sz w:val="22"/>
          <w:szCs w:val="22"/>
        </w:rPr>
        <w:t xml:space="preserve">in </w:t>
      </w:r>
      <w:r w:rsidRPr="0058421F">
        <w:rPr>
          <w:rFonts w:ascii="Nunito" w:eastAsia="Calibri" w:hAnsi="Nunito" w:cs="Arial"/>
          <w:color w:val="FFFFFF"/>
          <w:sz w:val="22"/>
          <w:szCs w:val="22"/>
        </w:rPr>
        <w:t>July 2024.</w:t>
      </w:r>
    </w:p>
    <w:p w14:paraId="0C2AAB78"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5C00CD9E" w14:textId="77777777" w:rsidR="00AE436C" w:rsidRPr="00827D24" w:rsidRDefault="00AE436C" w:rsidP="00AE436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25DD1AFD" w14:textId="77777777" w:rsidR="00AE436C" w:rsidRPr="009844BF" w:rsidRDefault="00AE436C" w:rsidP="00AE436C">
      <w:pPr>
        <w:jc w:val="both"/>
        <w:rPr>
          <w:rFonts w:ascii="Nunito" w:hAnsi="Nunito" w:cs="Arial"/>
          <w:bCs/>
          <w:color w:val="002060"/>
          <w:sz w:val="22"/>
          <w:szCs w:val="22"/>
        </w:rPr>
      </w:pPr>
      <w:r w:rsidRPr="009844BF">
        <w:rPr>
          <w:rFonts w:ascii="Nunito" w:hAnsi="Nunito" w:cs="Arial"/>
          <w:bCs/>
          <w:color w:val="002060"/>
          <w:sz w:val="22"/>
          <w:szCs w:val="22"/>
        </w:rPr>
        <w:t>We are unfortunately not able to provide visa sponsorship for this position.</w:t>
      </w:r>
    </w:p>
    <w:p w14:paraId="2E6127AA" w14:textId="77777777" w:rsidR="00AE436C" w:rsidRPr="00827D24" w:rsidRDefault="00AE436C" w:rsidP="00AE436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603B70BC" w14:textId="77777777" w:rsidR="00AE436C" w:rsidRPr="00827D24" w:rsidRDefault="00AE436C" w:rsidP="00AE436C">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6360BD2D" w14:textId="77777777" w:rsidR="00AE436C" w:rsidRPr="00827D24" w:rsidRDefault="00AE436C" w:rsidP="00AE436C">
      <w:pPr>
        <w:jc w:val="both"/>
        <w:rPr>
          <w:rFonts w:ascii="Nunito" w:hAnsi="Nunito" w:cs="Arial"/>
          <w:bCs/>
          <w:color w:val="002060"/>
          <w:sz w:val="22"/>
          <w:szCs w:val="22"/>
        </w:rPr>
      </w:pPr>
    </w:p>
    <w:p w14:paraId="1146623C" w14:textId="77777777" w:rsidR="00AE436C" w:rsidRPr="00827D24" w:rsidRDefault="00AE436C" w:rsidP="00AE436C">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54334713" w14:textId="77777777" w:rsidR="00AE436C" w:rsidRPr="00827D24" w:rsidRDefault="00AE436C" w:rsidP="00AE436C">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4E3A9558" w14:textId="77777777" w:rsidR="00AE436C" w:rsidRPr="00827D24" w:rsidRDefault="00661FA8" w:rsidP="00AE436C">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8" w:history="1">
        <w:r w:rsidR="00AE436C" w:rsidRPr="00827D24">
          <w:rPr>
            <w:rStyle w:val="Hyperlink"/>
            <w:rFonts w:ascii="Nunito" w:hAnsi="Nunito"/>
            <w:color w:val="46BFDE"/>
            <w:sz w:val="22"/>
            <w:szCs w:val="22"/>
          </w:rPr>
          <w:t>How to write a flawless cover letter</w:t>
        </w:r>
      </w:hyperlink>
      <w:r w:rsidR="00AE436C" w:rsidRPr="00827D24">
        <w:rPr>
          <w:rFonts w:ascii="Nunito" w:hAnsi="Nunito" w:cs="Arial"/>
          <w:sz w:val="22"/>
          <w:szCs w:val="22"/>
        </w:rPr>
        <w:t> </w:t>
      </w:r>
      <w:r w:rsidR="00AE436C" w:rsidRPr="00827D24">
        <w:rPr>
          <w:rFonts w:ascii="Nunito" w:hAnsi="Nunito" w:cs="Arial"/>
          <w:bCs/>
          <w:color w:val="50637D" w:themeColor="text2" w:themeTint="E6"/>
          <w:sz w:val="22"/>
          <w:szCs w:val="22"/>
        </w:rPr>
        <w:t>(please right click and select open in new tab)</w:t>
      </w:r>
    </w:p>
    <w:p w14:paraId="38802AF5" w14:textId="77777777" w:rsidR="00AE436C" w:rsidRPr="00827D24" w:rsidRDefault="00661FA8" w:rsidP="00AE436C">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9" w:history="1">
        <w:r w:rsidR="00AE436C" w:rsidRPr="00827D24">
          <w:rPr>
            <w:rStyle w:val="Hyperlink"/>
            <w:rFonts w:ascii="Nunito" w:hAnsi="Nunito"/>
            <w:color w:val="46BFDE"/>
            <w:sz w:val="22"/>
            <w:szCs w:val="22"/>
          </w:rPr>
          <w:t>How to write a CV</w:t>
        </w:r>
      </w:hyperlink>
      <w:r w:rsidR="00AE436C" w:rsidRPr="00827D24">
        <w:rPr>
          <w:rFonts w:ascii="Nunito" w:hAnsi="Nunito" w:cs="Arial"/>
          <w:sz w:val="22"/>
          <w:szCs w:val="22"/>
        </w:rPr>
        <w:t> </w:t>
      </w:r>
      <w:r w:rsidR="00AE436C" w:rsidRPr="00827D24">
        <w:rPr>
          <w:rFonts w:ascii="Nunito" w:hAnsi="Nunito" w:cs="Arial"/>
          <w:bCs/>
          <w:color w:val="50637D" w:themeColor="text2" w:themeTint="E6"/>
          <w:sz w:val="22"/>
          <w:szCs w:val="22"/>
        </w:rPr>
        <w:t>(please right click and select open in new tab)</w:t>
      </w:r>
    </w:p>
    <w:p w14:paraId="27FCD89D" w14:textId="77777777" w:rsidR="00AE436C" w:rsidRPr="00827D24" w:rsidRDefault="00AE436C" w:rsidP="00AE436C">
      <w:pPr>
        <w:jc w:val="both"/>
        <w:rPr>
          <w:rFonts w:ascii="Nunito" w:hAnsi="Nunito"/>
          <w:b/>
          <w:sz w:val="22"/>
          <w:szCs w:val="22"/>
          <w:u w:val="single"/>
        </w:rPr>
      </w:pPr>
    </w:p>
    <w:p w14:paraId="2A0ED02F" w14:textId="77777777" w:rsidR="00AE436C" w:rsidRPr="00827D24" w:rsidRDefault="00AE436C" w:rsidP="00AE436C">
      <w:pPr>
        <w:jc w:val="both"/>
        <w:rPr>
          <w:rFonts w:ascii="Nunito" w:hAnsi="Nunito"/>
          <w:sz w:val="22"/>
          <w:szCs w:val="22"/>
        </w:rPr>
      </w:pPr>
    </w:p>
    <w:p w14:paraId="15556A0D" w14:textId="77777777" w:rsidR="00AE436C" w:rsidRPr="00827D24" w:rsidRDefault="00AE436C" w:rsidP="00AE436C">
      <w:pPr>
        <w:jc w:val="center"/>
        <w:rPr>
          <w:rFonts w:ascii="Nunito" w:hAnsi="Nunito"/>
          <w:sz w:val="22"/>
          <w:szCs w:val="22"/>
        </w:rPr>
      </w:pPr>
    </w:p>
    <w:p w14:paraId="08D23970" w14:textId="77777777" w:rsidR="00AE436C" w:rsidRPr="00827D24" w:rsidRDefault="00AE436C" w:rsidP="00AE436C">
      <w:pPr>
        <w:tabs>
          <w:tab w:val="left" w:pos="3496"/>
        </w:tabs>
        <w:rPr>
          <w:rFonts w:ascii="Nunito" w:hAnsi="Nunito"/>
          <w:sz w:val="22"/>
          <w:szCs w:val="22"/>
        </w:rPr>
      </w:pPr>
      <w:r w:rsidRPr="005A6882">
        <w:rPr>
          <w:noProof/>
        </w:rPr>
        <w:drawing>
          <wp:anchor distT="0" distB="0" distL="114300" distR="114300" simplePos="0" relativeHeight="251661312" behindDoc="1" locked="0" layoutInCell="1" allowOverlap="1" wp14:anchorId="2E48EB3C" wp14:editId="3E75245B">
            <wp:simplePos x="0" y="0"/>
            <wp:positionH relativeFrom="column">
              <wp:posOffset>3981450</wp:posOffset>
            </wp:positionH>
            <wp:positionV relativeFrom="paragraph">
              <wp:posOffset>114300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827D24">
        <w:rPr>
          <w:rFonts w:ascii="Nunito" w:hAnsi="Nunito"/>
          <w:noProof/>
          <w:sz w:val="22"/>
          <w:szCs w:val="22"/>
        </w:rPr>
        <w:drawing>
          <wp:anchor distT="0" distB="0" distL="114300" distR="114300" simplePos="0" relativeHeight="251660288" behindDoc="0" locked="0" layoutInCell="1" allowOverlap="1" wp14:anchorId="2F007C72" wp14:editId="40B2DC88">
            <wp:simplePos x="0" y="0"/>
            <wp:positionH relativeFrom="column">
              <wp:posOffset>823595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03F22075" w14:textId="77777777" w:rsidR="00AE436C" w:rsidRPr="00827D24" w:rsidRDefault="00AE436C" w:rsidP="00AE436C">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59264" behindDoc="0" locked="0" layoutInCell="1" allowOverlap="1" wp14:anchorId="28C3334F" wp14:editId="639438BC">
            <wp:simplePos x="0" y="0"/>
            <wp:positionH relativeFrom="column">
              <wp:posOffset>1700530</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7AD3E6C4" w14:textId="77777777" w:rsidR="00AE436C" w:rsidRPr="00813290" w:rsidRDefault="00AE436C" w:rsidP="00AE436C">
      <w:pPr>
        <w:rPr>
          <w:rFonts w:ascii="Nunito" w:hAnsi="Nunito" w:cs="Arial"/>
          <w:bCs/>
          <w:color w:val="1F3864" w:themeColor="accent1" w:themeShade="80"/>
          <w:sz w:val="22"/>
          <w:szCs w:val="22"/>
        </w:rPr>
      </w:pPr>
    </w:p>
    <w:p w14:paraId="6727D7AF" w14:textId="77777777" w:rsidR="00AE436C" w:rsidRPr="00FB20D2" w:rsidRDefault="00AE436C" w:rsidP="0071642B">
      <w:pPr>
        <w:rPr>
          <w:rFonts w:ascii="Nunito" w:hAnsi="Nunito" w:cs="Arial"/>
          <w:bCs/>
          <w:color w:val="1F3864" w:themeColor="accent1" w:themeShade="80"/>
          <w:sz w:val="22"/>
          <w:szCs w:val="22"/>
        </w:rPr>
      </w:pPr>
    </w:p>
    <w:sectPr w:rsidR="00AE436C" w:rsidRPr="00FB2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altName w:val="Nunito"/>
    <w:panose1 w:val="000005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902"/>
    <w:multiLevelType w:val="hybridMultilevel"/>
    <w:tmpl w:val="0E7ACF46"/>
    <w:lvl w:ilvl="0" w:tplc="969673C6">
      <w:numFmt w:val="bullet"/>
      <w:lvlText w:val="-"/>
      <w:lvlJc w:val="left"/>
      <w:pPr>
        <w:ind w:left="360" w:hanging="360"/>
      </w:pPr>
      <w:rPr>
        <w:rFonts w:ascii="Nunito" w:eastAsia="Times New Roman" w:hAnsi="Nuni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042AC"/>
    <w:multiLevelType w:val="multilevel"/>
    <w:tmpl w:val="0702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72564"/>
    <w:multiLevelType w:val="multilevel"/>
    <w:tmpl w:val="365493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F17DF0"/>
    <w:multiLevelType w:val="multilevel"/>
    <w:tmpl w:val="78C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C7C28"/>
    <w:multiLevelType w:val="multilevel"/>
    <w:tmpl w:val="BB566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1313F"/>
    <w:multiLevelType w:val="multilevel"/>
    <w:tmpl w:val="ED5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7170BD"/>
    <w:multiLevelType w:val="multilevel"/>
    <w:tmpl w:val="BBFAF4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5010CD"/>
    <w:multiLevelType w:val="multilevel"/>
    <w:tmpl w:val="5548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55C60BE"/>
    <w:multiLevelType w:val="hybridMultilevel"/>
    <w:tmpl w:val="4F3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243878"/>
    <w:multiLevelType w:val="hybridMultilevel"/>
    <w:tmpl w:val="67FEE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8711C"/>
    <w:multiLevelType w:val="hybridMultilevel"/>
    <w:tmpl w:val="410CC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577686"/>
    <w:multiLevelType w:val="hybridMultilevel"/>
    <w:tmpl w:val="63D4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827055">
    <w:abstractNumId w:val="12"/>
  </w:num>
  <w:num w:numId="2" w16cid:durableId="1713261813">
    <w:abstractNumId w:val="16"/>
  </w:num>
  <w:num w:numId="3" w16cid:durableId="185490539">
    <w:abstractNumId w:val="5"/>
  </w:num>
  <w:num w:numId="4" w16cid:durableId="1069886785">
    <w:abstractNumId w:val="6"/>
  </w:num>
  <w:num w:numId="5" w16cid:durableId="335349567">
    <w:abstractNumId w:val="14"/>
  </w:num>
  <w:num w:numId="6" w16cid:durableId="1328905490">
    <w:abstractNumId w:val="18"/>
  </w:num>
  <w:num w:numId="7" w16cid:durableId="698240286">
    <w:abstractNumId w:val="11"/>
  </w:num>
  <w:num w:numId="8" w16cid:durableId="842091914">
    <w:abstractNumId w:val="19"/>
  </w:num>
  <w:num w:numId="9" w16cid:durableId="1048913941">
    <w:abstractNumId w:val="10"/>
  </w:num>
  <w:num w:numId="10" w16cid:durableId="1902792277">
    <w:abstractNumId w:val="22"/>
  </w:num>
  <w:num w:numId="11" w16cid:durableId="1775976071">
    <w:abstractNumId w:val="7"/>
  </w:num>
  <w:num w:numId="12" w16cid:durableId="2019960269">
    <w:abstractNumId w:val="17"/>
  </w:num>
  <w:num w:numId="13" w16cid:durableId="1378892097">
    <w:abstractNumId w:val="9"/>
  </w:num>
  <w:num w:numId="14" w16cid:durableId="1909224051">
    <w:abstractNumId w:val="23"/>
  </w:num>
  <w:num w:numId="15" w16cid:durableId="1096096618">
    <w:abstractNumId w:val="15"/>
  </w:num>
  <w:num w:numId="16" w16cid:durableId="191848760">
    <w:abstractNumId w:val="21"/>
  </w:num>
  <w:num w:numId="17" w16cid:durableId="1272936917">
    <w:abstractNumId w:val="4"/>
  </w:num>
  <w:num w:numId="18" w16cid:durableId="712731000">
    <w:abstractNumId w:val="1"/>
  </w:num>
  <w:num w:numId="19" w16cid:durableId="1667629901">
    <w:abstractNumId w:val="2"/>
  </w:num>
  <w:num w:numId="20" w16cid:durableId="325788472">
    <w:abstractNumId w:val="3"/>
  </w:num>
  <w:num w:numId="21" w16cid:durableId="993948813">
    <w:abstractNumId w:val="13"/>
  </w:num>
  <w:num w:numId="22" w16cid:durableId="902910272">
    <w:abstractNumId w:val="8"/>
  </w:num>
  <w:num w:numId="23" w16cid:durableId="838034793">
    <w:abstractNumId w:val="0"/>
  </w:num>
  <w:num w:numId="24" w16cid:durableId="1744523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02869"/>
    <w:rsid w:val="00021B3D"/>
    <w:rsid w:val="000251C5"/>
    <w:rsid w:val="00053C69"/>
    <w:rsid w:val="000544F5"/>
    <w:rsid w:val="000638D4"/>
    <w:rsid w:val="000700B8"/>
    <w:rsid w:val="0007237B"/>
    <w:rsid w:val="00085E35"/>
    <w:rsid w:val="00094625"/>
    <w:rsid w:val="000A73EB"/>
    <w:rsid w:val="000B5AB9"/>
    <w:rsid w:val="000C02DA"/>
    <w:rsid w:val="000D6F64"/>
    <w:rsid w:val="00106732"/>
    <w:rsid w:val="00112E85"/>
    <w:rsid w:val="00162A72"/>
    <w:rsid w:val="00165B24"/>
    <w:rsid w:val="00177E87"/>
    <w:rsid w:val="0018722F"/>
    <w:rsid w:val="001923B9"/>
    <w:rsid w:val="001A2D06"/>
    <w:rsid w:val="001A3D8F"/>
    <w:rsid w:val="001A53FE"/>
    <w:rsid w:val="001B1D36"/>
    <w:rsid w:val="001B3409"/>
    <w:rsid w:val="001C0A4E"/>
    <w:rsid w:val="001D4BF9"/>
    <w:rsid w:val="001E0D03"/>
    <w:rsid w:val="001E230C"/>
    <w:rsid w:val="00200954"/>
    <w:rsid w:val="00207BE2"/>
    <w:rsid w:val="0021285B"/>
    <w:rsid w:val="00216EE7"/>
    <w:rsid w:val="0024395A"/>
    <w:rsid w:val="00247868"/>
    <w:rsid w:val="00261F60"/>
    <w:rsid w:val="002666C4"/>
    <w:rsid w:val="00276365"/>
    <w:rsid w:val="00294B4F"/>
    <w:rsid w:val="0029543A"/>
    <w:rsid w:val="002A3A8C"/>
    <w:rsid w:val="002C6AAE"/>
    <w:rsid w:val="002D51B8"/>
    <w:rsid w:val="002D5F9C"/>
    <w:rsid w:val="00314AFF"/>
    <w:rsid w:val="00314DFD"/>
    <w:rsid w:val="003253AB"/>
    <w:rsid w:val="003259A9"/>
    <w:rsid w:val="0033398D"/>
    <w:rsid w:val="00354E04"/>
    <w:rsid w:val="00382AF4"/>
    <w:rsid w:val="00390ADB"/>
    <w:rsid w:val="003A2189"/>
    <w:rsid w:val="003A7228"/>
    <w:rsid w:val="003D4C04"/>
    <w:rsid w:val="003E28FA"/>
    <w:rsid w:val="003E5B0A"/>
    <w:rsid w:val="003F16F8"/>
    <w:rsid w:val="004009CC"/>
    <w:rsid w:val="00400E04"/>
    <w:rsid w:val="00405000"/>
    <w:rsid w:val="004074DC"/>
    <w:rsid w:val="0042106C"/>
    <w:rsid w:val="00422B6E"/>
    <w:rsid w:val="00435598"/>
    <w:rsid w:val="00440009"/>
    <w:rsid w:val="00470357"/>
    <w:rsid w:val="00485B69"/>
    <w:rsid w:val="004954F0"/>
    <w:rsid w:val="004959C1"/>
    <w:rsid w:val="004B6FCA"/>
    <w:rsid w:val="004B729A"/>
    <w:rsid w:val="004C2EBD"/>
    <w:rsid w:val="004D214C"/>
    <w:rsid w:val="004D2C24"/>
    <w:rsid w:val="004E06B5"/>
    <w:rsid w:val="00502988"/>
    <w:rsid w:val="00510C45"/>
    <w:rsid w:val="00524095"/>
    <w:rsid w:val="00531687"/>
    <w:rsid w:val="00532AE5"/>
    <w:rsid w:val="00532E27"/>
    <w:rsid w:val="005943EB"/>
    <w:rsid w:val="005E6ECC"/>
    <w:rsid w:val="00613E9B"/>
    <w:rsid w:val="00616879"/>
    <w:rsid w:val="00625BD8"/>
    <w:rsid w:val="00630BB9"/>
    <w:rsid w:val="00661FA8"/>
    <w:rsid w:val="006635E3"/>
    <w:rsid w:val="0066417F"/>
    <w:rsid w:val="006651A5"/>
    <w:rsid w:val="006E2BB9"/>
    <w:rsid w:val="00700C7B"/>
    <w:rsid w:val="00701234"/>
    <w:rsid w:val="00702ED9"/>
    <w:rsid w:val="00714324"/>
    <w:rsid w:val="0071642B"/>
    <w:rsid w:val="00724878"/>
    <w:rsid w:val="00754B26"/>
    <w:rsid w:val="00764DC3"/>
    <w:rsid w:val="007653B6"/>
    <w:rsid w:val="007704B6"/>
    <w:rsid w:val="0078134B"/>
    <w:rsid w:val="00781E93"/>
    <w:rsid w:val="0078253E"/>
    <w:rsid w:val="007A0DCC"/>
    <w:rsid w:val="007B1B10"/>
    <w:rsid w:val="007C2DB1"/>
    <w:rsid w:val="007C3D06"/>
    <w:rsid w:val="007C7C51"/>
    <w:rsid w:val="007F19B0"/>
    <w:rsid w:val="007F29D4"/>
    <w:rsid w:val="00807E9E"/>
    <w:rsid w:val="00824747"/>
    <w:rsid w:val="00855728"/>
    <w:rsid w:val="00861B85"/>
    <w:rsid w:val="0086473B"/>
    <w:rsid w:val="00892CB8"/>
    <w:rsid w:val="008A3E44"/>
    <w:rsid w:val="008E0270"/>
    <w:rsid w:val="008E1B79"/>
    <w:rsid w:val="008F09AB"/>
    <w:rsid w:val="009176E0"/>
    <w:rsid w:val="00935936"/>
    <w:rsid w:val="00954A56"/>
    <w:rsid w:val="00963351"/>
    <w:rsid w:val="00964425"/>
    <w:rsid w:val="00976D7D"/>
    <w:rsid w:val="009B3F82"/>
    <w:rsid w:val="009B55E8"/>
    <w:rsid w:val="009C4C9D"/>
    <w:rsid w:val="009E18CB"/>
    <w:rsid w:val="009F0EEB"/>
    <w:rsid w:val="00A0287B"/>
    <w:rsid w:val="00A07908"/>
    <w:rsid w:val="00A23EA7"/>
    <w:rsid w:val="00A33A3C"/>
    <w:rsid w:val="00A425E3"/>
    <w:rsid w:val="00A67363"/>
    <w:rsid w:val="00A854FC"/>
    <w:rsid w:val="00A86107"/>
    <w:rsid w:val="00AA48ED"/>
    <w:rsid w:val="00AA6075"/>
    <w:rsid w:val="00AC5110"/>
    <w:rsid w:val="00AE167D"/>
    <w:rsid w:val="00AE436C"/>
    <w:rsid w:val="00AF1BBB"/>
    <w:rsid w:val="00B2742B"/>
    <w:rsid w:val="00B35F7E"/>
    <w:rsid w:val="00B4040D"/>
    <w:rsid w:val="00B444D7"/>
    <w:rsid w:val="00B45D60"/>
    <w:rsid w:val="00B51697"/>
    <w:rsid w:val="00B6013C"/>
    <w:rsid w:val="00B70B0E"/>
    <w:rsid w:val="00B94791"/>
    <w:rsid w:val="00B94FFC"/>
    <w:rsid w:val="00BC5545"/>
    <w:rsid w:val="00BC63FD"/>
    <w:rsid w:val="00BE0208"/>
    <w:rsid w:val="00C24964"/>
    <w:rsid w:val="00C25B1D"/>
    <w:rsid w:val="00C332C3"/>
    <w:rsid w:val="00C376F9"/>
    <w:rsid w:val="00C450AD"/>
    <w:rsid w:val="00C64A29"/>
    <w:rsid w:val="00C67FC9"/>
    <w:rsid w:val="00C76C0B"/>
    <w:rsid w:val="00C77FCA"/>
    <w:rsid w:val="00C95435"/>
    <w:rsid w:val="00CA285E"/>
    <w:rsid w:val="00CB4321"/>
    <w:rsid w:val="00CC27D9"/>
    <w:rsid w:val="00CE0D5A"/>
    <w:rsid w:val="00CE527E"/>
    <w:rsid w:val="00CF194F"/>
    <w:rsid w:val="00D0261E"/>
    <w:rsid w:val="00D106CB"/>
    <w:rsid w:val="00D426D1"/>
    <w:rsid w:val="00D467F0"/>
    <w:rsid w:val="00D81EF6"/>
    <w:rsid w:val="00DA7B83"/>
    <w:rsid w:val="00DC517B"/>
    <w:rsid w:val="00DC5371"/>
    <w:rsid w:val="00DD2770"/>
    <w:rsid w:val="00DE7393"/>
    <w:rsid w:val="00DF4990"/>
    <w:rsid w:val="00DF7D6E"/>
    <w:rsid w:val="00E37697"/>
    <w:rsid w:val="00E37F4C"/>
    <w:rsid w:val="00E42BA6"/>
    <w:rsid w:val="00E5030D"/>
    <w:rsid w:val="00E51024"/>
    <w:rsid w:val="00E5114E"/>
    <w:rsid w:val="00E56A82"/>
    <w:rsid w:val="00E73BCC"/>
    <w:rsid w:val="00E77BBF"/>
    <w:rsid w:val="00EA40A4"/>
    <w:rsid w:val="00EA6FC8"/>
    <w:rsid w:val="00EB65E9"/>
    <w:rsid w:val="00EC71D1"/>
    <w:rsid w:val="00ED5BA9"/>
    <w:rsid w:val="00EE0B4F"/>
    <w:rsid w:val="00EF4093"/>
    <w:rsid w:val="00F011AA"/>
    <w:rsid w:val="00F015BE"/>
    <w:rsid w:val="00F2045E"/>
    <w:rsid w:val="00F45CA4"/>
    <w:rsid w:val="00F55742"/>
    <w:rsid w:val="00F6438A"/>
    <w:rsid w:val="00F65F19"/>
    <w:rsid w:val="00F71DB0"/>
    <w:rsid w:val="00F842D8"/>
    <w:rsid w:val="00F8433A"/>
    <w:rsid w:val="00F90D7C"/>
    <w:rsid w:val="00F94C91"/>
    <w:rsid w:val="00F964DE"/>
    <w:rsid w:val="00FB20D2"/>
    <w:rsid w:val="00FB23F2"/>
    <w:rsid w:val="00FC5586"/>
    <w:rsid w:val="00FC7E7D"/>
    <w:rsid w:val="00FD56F8"/>
    <w:rsid w:val="00FE4922"/>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0D"/>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4C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5459">
      <w:bodyDiv w:val="1"/>
      <w:marLeft w:val="0"/>
      <w:marRight w:val="0"/>
      <w:marTop w:val="0"/>
      <w:marBottom w:val="0"/>
      <w:divBdr>
        <w:top w:val="none" w:sz="0" w:space="0" w:color="auto"/>
        <w:left w:val="none" w:sz="0" w:space="0" w:color="auto"/>
        <w:bottom w:val="none" w:sz="0" w:space="0" w:color="auto"/>
        <w:right w:val="none" w:sz="0" w:space="0" w:color="auto"/>
      </w:divBdr>
    </w:div>
    <w:div w:id="815222173">
      <w:bodyDiv w:val="1"/>
      <w:marLeft w:val="0"/>
      <w:marRight w:val="0"/>
      <w:marTop w:val="0"/>
      <w:marBottom w:val="0"/>
      <w:divBdr>
        <w:top w:val="none" w:sz="0" w:space="0" w:color="auto"/>
        <w:left w:val="none" w:sz="0" w:space="0" w:color="auto"/>
        <w:bottom w:val="none" w:sz="0" w:space="0" w:color="auto"/>
        <w:right w:val="none" w:sz="0" w:space="0" w:color="auto"/>
      </w:divBdr>
    </w:div>
    <w:div w:id="966200846">
      <w:bodyDiv w:val="1"/>
      <w:marLeft w:val="0"/>
      <w:marRight w:val="0"/>
      <w:marTop w:val="0"/>
      <w:marBottom w:val="0"/>
      <w:divBdr>
        <w:top w:val="none" w:sz="0" w:space="0" w:color="auto"/>
        <w:left w:val="none" w:sz="0" w:space="0" w:color="auto"/>
        <w:bottom w:val="none" w:sz="0" w:space="0" w:color="auto"/>
        <w:right w:val="none" w:sz="0" w:space="0" w:color="auto"/>
      </w:divBdr>
    </w:div>
    <w:div w:id="1033842742">
      <w:bodyDiv w:val="1"/>
      <w:marLeft w:val="0"/>
      <w:marRight w:val="0"/>
      <w:marTop w:val="0"/>
      <w:marBottom w:val="0"/>
      <w:divBdr>
        <w:top w:val="none" w:sz="0" w:space="0" w:color="auto"/>
        <w:left w:val="none" w:sz="0" w:space="0" w:color="auto"/>
        <w:bottom w:val="none" w:sz="0" w:space="0" w:color="auto"/>
        <w:right w:val="none" w:sz="0" w:space="0" w:color="auto"/>
      </w:divBdr>
    </w:div>
    <w:div w:id="1192186487">
      <w:bodyDiv w:val="1"/>
      <w:marLeft w:val="0"/>
      <w:marRight w:val="0"/>
      <w:marTop w:val="0"/>
      <w:marBottom w:val="0"/>
      <w:divBdr>
        <w:top w:val="none" w:sz="0" w:space="0" w:color="auto"/>
        <w:left w:val="none" w:sz="0" w:space="0" w:color="auto"/>
        <w:bottom w:val="none" w:sz="0" w:space="0" w:color="auto"/>
        <w:right w:val="none" w:sz="0" w:space="0" w:color="auto"/>
      </w:divBdr>
    </w:div>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ams.ac.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11370772"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ed.co.uk/career-advice/how-to-write-a-c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2</cp:revision>
  <cp:lastPrinted>2021-11-11T10:21:00Z</cp:lastPrinted>
  <dcterms:created xsi:type="dcterms:W3CDTF">2024-05-16T11:20:00Z</dcterms:created>
  <dcterms:modified xsi:type="dcterms:W3CDTF">2024-05-16T11:20:00Z</dcterms:modified>
</cp:coreProperties>
</file>