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5E5B" w14:textId="4EB4E10C" w:rsidR="006A20A1" w:rsidRPr="008F7A26" w:rsidRDefault="006A20A1" w:rsidP="006A20A1">
      <w:pPr>
        <w:spacing w:after="0" w:line="240" w:lineRule="auto"/>
        <w:jc w:val="center"/>
        <w:outlineLvl w:val="0"/>
        <w:rPr>
          <w:rFonts w:ascii="Nunito" w:hAnsi="Nunito" w:cs="Arial"/>
          <w:b/>
          <w:color w:val="002060"/>
          <w:sz w:val="28"/>
          <w:szCs w:val="28"/>
        </w:rPr>
      </w:pPr>
      <w:r w:rsidRPr="008F7A26">
        <w:rPr>
          <w:rFonts w:ascii="Nunito" w:hAnsi="Nunito" w:cs="Arial"/>
          <w:b/>
          <w:color w:val="002060"/>
          <w:sz w:val="28"/>
          <w:szCs w:val="28"/>
        </w:rPr>
        <w:t>Job Description</w:t>
      </w:r>
    </w:p>
    <w:p w14:paraId="2D765E5C" w14:textId="77777777" w:rsidR="006A20A1" w:rsidRPr="008F7A26" w:rsidRDefault="006A20A1" w:rsidP="006A20A1">
      <w:pPr>
        <w:spacing w:after="0" w:line="240" w:lineRule="auto"/>
        <w:jc w:val="both"/>
        <w:outlineLvl w:val="0"/>
        <w:rPr>
          <w:rFonts w:ascii="Nunito" w:hAnsi="Nunito" w:cs="Arial"/>
          <w:b/>
          <w:color w:val="002060"/>
          <w:sz w:val="28"/>
          <w:szCs w:val="28"/>
        </w:rPr>
      </w:pPr>
    </w:p>
    <w:p w14:paraId="2D765E5D" w14:textId="7335007D" w:rsidR="006A20A1" w:rsidRDefault="006A20A1" w:rsidP="006A20A1">
      <w:pPr>
        <w:spacing w:after="0" w:line="240" w:lineRule="auto"/>
        <w:jc w:val="both"/>
        <w:rPr>
          <w:rFonts w:ascii="Nunito" w:hAnsi="Nunito" w:cs="Arial"/>
          <w:b/>
          <w:color w:val="002060"/>
        </w:rPr>
      </w:pPr>
      <w:r w:rsidRPr="008F7A26">
        <w:rPr>
          <w:rFonts w:ascii="Nunito" w:hAnsi="Nunito" w:cs="Arial"/>
          <w:b/>
          <w:color w:val="002060"/>
        </w:rPr>
        <w:t>1. Job Details</w:t>
      </w:r>
    </w:p>
    <w:p w14:paraId="53609D7E" w14:textId="77777777" w:rsidR="008F7A26" w:rsidRPr="008F7A26" w:rsidRDefault="008F7A26" w:rsidP="006A20A1">
      <w:pPr>
        <w:spacing w:after="0" w:line="240" w:lineRule="auto"/>
        <w:jc w:val="both"/>
        <w:rPr>
          <w:rFonts w:ascii="Nunito" w:hAnsi="Nunito" w:cs="Arial"/>
          <w:bCs/>
          <w:color w:val="002060"/>
        </w:rPr>
      </w:pPr>
    </w:p>
    <w:tbl>
      <w:tblPr>
        <w:tblStyle w:val="TableGrid"/>
        <w:tblW w:w="0" w:type="auto"/>
        <w:tblLook w:val="04A0" w:firstRow="1" w:lastRow="0" w:firstColumn="1" w:lastColumn="0" w:noHBand="0" w:noVBand="1"/>
      </w:tblPr>
      <w:tblGrid>
        <w:gridCol w:w="1679"/>
        <w:gridCol w:w="3355"/>
        <w:gridCol w:w="1522"/>
        <w:gridCol w:w="2460"/>
      </w:tblGrid>
      <w:tr w:rsidR="004D0761" w:rsidRPr="008F7A26" w14:paraId="2D765E64" w14:textId="77777777" w:rsidTr="008F7A26">
        <w:tc>
          <w:tcPr>
            <w:tcW w:w="1679" w:type="dxa"/>
            <w:shd w:val="clear" w:color="auto" w:fill="DEEAF6" w:themeFill="accent1" w:themeFillTint="33"/>
          </w:tcPr>
          <w:p w14:paraId="2D765E5E" w14:textId="4D8AA863" w:rsidR="004D0761" w:rsidRPr="008F7A26" w:rsidRDefault="004D0761" w:rsidP="004D0761">
            <w:pPr>
              <w:rPr>
                <w:rFonts w:ascii="Nunito" w:hAnsi="Nunito" w:cs="Arial"/>
                <w:bCs/>
                <w:color w:val="002060"/>
              </w:rPr>
            </w:pPr>
            <w:r w:rsidRPr="008F7A26">
              <w:rPr>
                <w:rFonts w:ascii="Nunito" w:hAnsi="Nunito" w:cs="Arial"/>
                <w:bCs/>
                <w:color w:val="002060"/>
              </w:rPr>
              <w:t>Job Title</w:t>
            </w:r>
          </w:p>
          <w:p w14:paraId="2D765E5F" w14:textId="77777777" w:rsidR="004D0761" w:rsidRPr="008F7A26" w:rsidRDefault="004D0761" w:rsidP="004D0761">
            <w:pPr>
              <w:rPr>
                <w:rFonts w:ascii="Nunito" w:hAnsi="Nunito" w:cs="Arial"/>
                <w:bCs/>
                <w:color w:val="002060"/>
              </w:rPr>
            </w:pPr>
          </w:p>
        </w:tc>
        <w:tc>
          <w:tcPr>
            <w:tcW w:w="3355" w:type="dxa"/>
            <w:shd w:val="clear" w:color="auto" w:fill="auto"/>
          </w:tcPr>
          <w:p w14:paraId="2D765E61" w14:textId="6E63D886" w:rsidR="004D0761" w:rsidRPr="008F7A26" w:rsidRDefault="004D0761" w:rsidP="004D0761">
            <w:pPr>
              <w:rPr>
                <w:rFonts w:ascii="Nunito" w:hAnsi="Nunito" w:cs="Arial"/>
                <w:bCs/>
                <w:color w:val="002060"/>
              </w:rPr>
            </w:pPr>
            <w:r w:rsidRPr="008F7A26">
              <w:rPr>
                <w:rFonts w:ascii="Nunito" w:hAnsi="Nunito" w:cstheme="minorHAnsi"/>
                <w:bCs/>
                <w:color w:val="1F4E79" w:themeColor="accent1" w:themeShade="80"/>
              </w:rPr>
              <w:t>CCAP Molecular Support Scientist</w:t>
            </w:r>
          </w:p>
        </w:tc>
        <w:tc>
          <w:tcPr>
            <w:tcW w:w="1522" w:type="dxa"/>
            <w:shd w:val="clear" w:color="auto" w:fill="DEEAF6" w:themeFill="accent1" w:themeFillTint="33"/>
          </w:tcPr>
          <w:p w14:paraId="2D765E62" w14:textId="45D95FCB" w:rsidR="004D0761" w:rsidRPr="008F7A26" w:rsidRDefault="004D0761" w:rsidP="004D0761">
            <w:pPr>
              <w:jc w:val="both"/>
              <w:rPr>
                <w:rFonts w:ascii="Nunito" w:hAnsi="Nunito" w:cs="Arial"/>
                <w:bCs/>
                <w:color w:val="002060"/>
              </w:rPr>
            </w:pPr>
            <w:r w:rsidRPr="008F7A26">
              <w:rPr>
                <w:rFonts w:ascii="Nunito" w:hAnsi="Nunito" w:cs="Arial"/>
                <w:bCs/>
                <w:color w:val="002060"/>
              </w:rPr>
              <w:t>Department</w:t>
            </w:r>
          </w:p>
        </w:tc>
        <w:tc>
          <w:tcPr>
            <w:tcW w:w="2460" w:type="dxa"/>
            <w:shd w:val="clear" w:color="auto" w:fill="auto"/>
          </w:tcPr>
          <w:p w14:paraId="2D765E63" w14:textId="595847D3" w:rsidR="004D0761" w:rsidRPr="008F7A26" w:rsidRDefault="004D0761" w:rsidP="004D0761">
            <w:pPr>
              <w:jc w:val="both"/>
              <w:rPr>
                <w:rFonts w:ascii="Nunito" w:hAnsi="Nunito" w:cs="Arial"/>
                <w:bCs/>
                <w:color w:val="002060"/>
              </w:rPr>
            </w:pPr>
            <w:r w:rsidRPr="008F7A26">
              <w:rPr>
                <w:rFonts w:ascii="Nunito" w:hAnsi="Nunito" w:cs="Arial"/>
                <w:bCs/>
                <w:color w:val="002060"/>
              </w:rPr>
              <w:t>Technical</w:t>
            </w:r>
            <w:r w:rsidR="008F7A26">
              <w:rPr>
                <w:rFonts w:ascii="Nunito" w:hAnsi="Nunito" w:cs="Arial"/>
                <w:bCs/>
                <w:color w:val="002060"/>
              </w:rPr>
              <w:t xml:space="preserve"> Support</w:t>
            </w:r>
          </w:p>
        </w:tc>
      </w:tr>
      <w:tr w:rsidR="004D0761" w:rsidRPr="008F7A26" w14:paraId="2D765E69" w14:textId="77777777" w:rsidTr="008F7A26">
        <w:trPr>
          <w:trHeight w:val="70"/>
        </w:trPr>
        <w:tc>
          <w:tcPr>
            <w:tcW w:w="1679" w:type="dxa"/>
            <w:shd w:val="clear" w:color="auto" w:fill="DEEAF6" w:themeFill="accent1" w:themeFillTint="33"/>
          </w:tcPr>
          <w:p w14:paraId="2D765E65" w14:textId="5B6AC404" w:rsidR="004D0761" w:rsidRPr="008F7A26" w:rsidRDefault="004D0761" w:rsidP="004D0761">
            <w:pPr>
              <w:rPr>
                <w:rFonts w:ascii="Nunito" w:hAnsi="Nunito" w:cs="Arial"/>
                <w:bCs/>
                <w:color w:val="002060"/>
              </w:rPr>
            </w:pPr>
            <w:r w:rsidRPr="008F7A26">
              <w:rPr>
                <w:rFonts w:ascii="Nunito" w:hAnsi="Nunito" w:cs="Arial"/>
                <w:bCs/>
                <w:color w:val="002060"/>
              </w:rPr>
              <w:t>Line Manager</w:t>
            </w:r>
          </w:p>
        </w:tc>
        <w:tc>
          <w:tcPr>
            <w:tcW w:w="3355" w:type="dxa"/>
            <w:shd w:val="clear" w:color="auto" w:fill="auto"/>
          </w:tcPr>
          <w:p w14:paraId="6A9FD9F1" w14:textId="6667BA68" w:rsidR="004D0761" w:rsidRDefault="004D0761" w:rsidP="004D0761">
            <w:pPr>
              <w:rPr>
                <w:rFonts w:ascii="Nunito" w:hAnsi="Nunito" w:cs="Arial"/>
                <w:bCs/>
                <w:color w:val="002060"/>
              </w:rPr>
            </w:pPr>
            <w:r w:rsidRPr="008F7A26">
              <w:rPr>
                <w:rFonts w:ascii="Nunito" w:hAnsi="Nunito" w:cs="Arial"/>
                <w:bCs/>
                <w:color w:val="002060"/>
              </w:rPr>
              <w:t xml:space="preserve">CCAP </w:t>
            </w:r>
            <w:r w:rsidR="008F7A26">
              <w:rPr>
                <w:rFonts w:ascii="Nunito" w:hAnsi="Nunito" w:cs="Arial"/>
                <w:bCs/>
                <w:color w:val="002060"/>
              </w:rPr>
              <w:t>C</w:t>
            </w:r>
            <w:r w:rsidRPr="008F7A26">
              <w:rPr>
                <w:rFonts w:ascii="Nunito" w:hAnsi="Nunito" w:cs="Arial"/>
                <w:bCs/>
                <w:color w:val="002060"/>
              </w:rPr>
              <w:t>urator</w:t>
            </w:r>
          </w:p>
          <w:p w14:paraId="2D765E66" w14:textId="18C5782B" w:rsidR="008F7A26" w:rsidRPr="008F7A26" w:rsidRDefault="008F7A26" w:rsidP="004D0761">
            <w:pPr>
              <w:rPr>
                <w:rFonts w:ascii="Nunito" w:hAnsi="Nunito" w:cs="Arial"/>
                <w:bCs/>
                <w:color w:val="002060"/>
              </w:rPr>
            </w:pPr>
          </w:p>
        </w:tc>
        <w:tc>
          <w:tcPr>
            <w:tcW w:w="1522" w:type="dxa"/>
            <w:shd w:val="clear" w:color="auto" w:fill="DEEAF6" w:themeFill="accent1" w:themeFillTint="33"/>
          </w:tcPr>
          <w:p w14:paraId="2D765E67" w14:textId="7D33B61F" w:rsidR="004D0761" w:rsidRPr="008F7A26" w:rsidRDefault="004D0761" w:rsidP="004D0761">
            <w:pPr>
              <w:jc w:val="both"/>
              <w:rPr>
                <w:rFonts w:ascii="Nunito" w:hAnsi="Nunito" w:cs="Arial"/>
                <w:bCs/>
                <w:color w:val="002060"/>
              </w:rPr>
            </w:pPr>
            <w:r w:rsidRPr="008F7A26">
              <w:rPr>
                <w:rFonts w:ascii="Nunito" w:hAnsi="Nunito" w:cs="Arial"/>
                <w:bCs/>
                <w:color w:val="002060"/>
              </w:rPr>
              <w:t>Grade</w:t>
            </w:r>
          </w:p>
        </w:tc>
        <w:tc>
          <w:tcPr>
            <w:tcW w:w="2460" w:type="dxa"/>
            <w:shd w:val="clear" w:color="auto" w:fill="auto"/>
          </w:tcPr>
          <w:p w14:paraId="2D765E68" w14:textId="1EAABFB8" w:rsidR="004D0761" w:rsidRPr="008F7A26" w:rsidRDefault="004D0761" w:rsidP="004D0761">
            <w:pPr>
              <w:jc w:val="both"/>
              <w:rPr>
                <w:rFonts w:ascii="Nunito" w:hAnsi="Nunito" w:cs="Arial"/>
                <w:bCs/>
                <w:color w:val="002060"/>
              </w:rPr>
            </w:pPr>
            <w:r w:rsidRPr="008F7A26">
              <w:rPr>
                <w:rFonts w:ascii="Nunito" w:hAnsi="Nunito" w:cs="Arial"/>
                <w:bCs/>
                <w:color w:val="002060"/>
              </w:rPr>
              <w:t>4</w:t>
            </w:r>
          </w:p>
        </w:tc>
      </w:tr>
      <w:tr w:rsidR="004D0761" w:rsidRPr="008F7A26" w14:paraId="2D765E6F" w14:textId="77777777" w:rsidTr="008F7A26">
        <w:tc>
          <w:tcPr>
            <w:tcW w:w="1679" w:type="dxa"/>
            <w:shd w:val="clear" w:color="auto" w:fill="DEEAF6" w:themeFill="accent1" w:themeFillTint="33"/>
          </w:tcPr>
          <w:p w14:paraId="2D765E6B" w14:textId="29EEB66E" w:rsidR="004D0761" w:rsidRPr="008F7A26" w:rsidRDefault="004D0761" w:rsidP="004D0761">
            <w:pPr>
              <w:rPr>
                <w:rFonts w:ascii="Nunito" w:hAnsi="Nunito" w:cs="Arial"/>
                <w:bCs/>
                <w:color w:val="002060"/>
              </w:rPr>
            </w:pPr>
            <w:r w:rsidRPr="008F7A26">
              <w:rPr>
                <w:rFonts w:ascii="Nunito" w:hAnsi="Nunito" w:cs="Arial"/>
                <w:bCs/>
                <w:color w:val="002060"/>
              </w:rPr>
              <w:t>Full Time/Part Time</w:t>
            </w:r>
          </w:p>
        </w:tc>
        <w:tc>
          <w:tcPr>
            <w:tcW w:w="3355" w:type="dxa"/>
            <w:shd w:val="clear" w:color="auto" w:fill="auto"/>
          </w:tcPr>
          <w:p w14:paraId="2D765E6C" w14:textId="0B97056B" w:rsidR="004D0761" w:rsidRPr="008F7A26" w:rsidRDefault="004D0761" w:rsidP="004D0761">
            <w:pPr>
              <w:jc w:val="both"/>
              <w:rPr>
                <w:rFonts w:ascii="Nunito" w:hAnsi="Nunito" w:cs="Arial"/>
                <w:bCs/>
                <w:color w:val="002060"/>
              </w:rPr>
            </w:pPr>
            <w:r w:rsidRPr="008F7A26">
              <w:rPr>
                <w:rFonts w:ascii="Nunito" w:hAnsi="Nunito" w:cs="Arial"/>
                <w:bCs/>
                <w:color w:val="002060"/>
              </w:rPr>
              <w:t>Full Time</w:t>
            </w:r>
            <w:r w:rsidR="006F5F03">
              <w:rPr>
                <w:rFonts w:ascii="Nunito" w:hAnsi="Nunito" w:cs="Arial"/>
                <w:bCs/>
                <w:color w:val="002060"/>
              </w:rPr>
              <w:t xml:space="preserve"> (37hrs per week)</w:t>
            </w:r>
          </w:p>
        </w:tc>
        <w:tc>
          <w:tcPr>
            <w:tcW w:w="1522" w:type="dxa"/>
            <w:shd w:val="clear" w:color="auto" w:fill="DEEAF6" w:themeFill="accent1" w:themeFillTint="33"/>
          </w:tcPr>
          <w:p w14:paraId="2D765E6D" w14:textId="63C3E756" w:rsidR="004D0761" w:rsidRPr="008F7A26" w:rsidRDefault="004D0761" w:rsidP="004D0761">
            <w:pPr>
              <w:rPr>
                <w:rFonts w:ascii="Nunito" w:hAnsi="Nunito" w:cs="Arial"/>
                <w:bCs/>
                <w:color w:val="002060"/>
              </w:rPr>
            </w:pPr>
            <w:r w:rsidRPr="008F7A26">
              <w:rPr>
                <w:rFonts w:ascii="Nunito" w:hAnsi="Nunito" w:cs="Arial"/>
                <w:bCs/>
                <w:color w:val="002060"/>
              </w:rPr>
              <w:t xml:space="preserve">Duration of </w:t>
            </w:r>
            <w:r w:rsidR="008F7A26">
              <w:rPr>
                <w:rFonts w:ascii="Nunito" w:hAnsi="Nunito" w:cs="Arial"/>
                <w:bCs/>
                <w:color w:val="002060"/>
              </w:rPr>
              <w:t>A</w:t>
            </w:r>
            <w:r w:rsidRPr="008F7A26">
              <w:rPr>
                <w:rFonts w:ascii="Nunito" w:hAnsi="Nunito" w:cs="Arial"/>
                <w:bCs/>
                <w:color w:val="002060"/>
              </w:rPr>
              <w:t>ppointment</w:t>
            </w:r>
          </w:p>
        </w:tc>
        <w:tc>
          <w:tcPr>
            <w:tcW w:w="2460" w:type="dxa"/>
            <w:shd w:val="clear" w:color="auto" w:fill="auto"/>
          </w:tcPr>
          <w:p w14:paraId="2D765E6E" w14:textId="2B013A74" w:rsidR="004D0761" w:rsidRPr="008F7A26" w:rsidRDefault="004D0761" w:rsidP="004D0761">
            <w:pPr>
              <w:jc w:val="both"/>
              <w:rPr>
                <w:rFonts w:ascii="Nunito" w:hAnsi="Nunito" w:cs="Arial"/>
                <w:bCs/>
                <w:color w:val="002060"/>
              </w:rPr>
            </w:pPr>
            <w:r w:rsidRPr="008F7A26">
              <w:rPr>
                <w:rFonts w:ascii="Nunito" w:hAnsi="Nunito" w:cs="Arial"/>
                <w:bCs/>
                <w:color w:val="002060"/>
              </w:rPr>
              <w:t>12</w:t>
            </w:r>
            <w:r w:rsidR="008F7A26">
              <w:rPr>
                <w:rFonts w:ascii="Nunito" w:hAnsi="Nunito" w:cs="Arial"/>
                <w:bCs/>
                <w:color w:val="002060"/>
              </w:rPr>
              <w:t xml:space="preserve"> months</w:t>
            </w:r>
          </w:p>
        </w:tc>
      </w:tr>
    </w:tbl>
    <w:p w14:paraId="2D765E70" w14:textId="77777777" w:rsidR="006A20A1" w:rsidRPr="008F7A26" w:rsidRDefault="006A20A1" w:rsidP="006A20A1">
      <w:pPr>
        <w:spacing w:after="0" w:line="240" w:lineRule="auto"/>
        <w:jc w:val="both"/>
        <w:rPr>
          <w:rFonts w:ascii="Nunito" w:hAnsi="Nunito" w:cs="Arial"/>
          <w:bCs/>
          <w:color w:val="002060"/>
        </w:rPr>
      </w:pPr>
    </w:p>
    <w:p w14:paraId="2D765E71" w14:textId="6913EC5A" w:rsidR="006A20A1" w:rsidRPr="008F7A26" w:rsidRDefault="006A20A1" w:rsidP="006A20A1">
      <w:pPr>
        <w:keepNext/>
        <w:spacing w:after="0" w:line="240" w:lineRule="auto"/>
        <w:jc w:val="both"/>
        <w:outlineLvl w:val="0"/>
        <w:rPr>
          <w:rFonts w:ascii="Nunito" w:hAnsi="Nunito" w:cs="Arial"/>
          <w:b/>
          <w:color w:val="002060"/>
        </w:rPr>
      </w:pPr>
      <w:r w:rsidRPr="008F7A26">
        <w:rPr>
          <w:rFonts w:ascii="Nunito" w:hAnsi="Nunito" w:cs="Arial"/>
          <w:b/>
          <w:color w:val="002060"/>
        </w:rPr>
        <w:t>2. Job Purpose</w:t>
      </w:r>
    </w:p>
    <w:p w14:paraId="5E9F85D2" w14:textId="77777777" w:rsidR="004D0761" w:rsidRPr="008F7A26" w:rsidRDefault="004D0761" w:rsidP="006A20A1">
      <w:pPr>
        <w:keepNext/>
        <w:spacing w:after="0" w:line="240" w:lineRule="auto"/>
        <w:jc w:val="both"/>
        <w:outlineLvl w:val="0"/>
        <w:rPr>
          <w:rFonts w:ascii="Nunito" w:hAnsi="Nunito" w:cs="Arial"/>
          <w:b/>
          <w:color w:val="002060"/>
        </w:rPr>
      </w:pPr>
    </w:p>
    <w:p w14:paraId="70ECFC8D" w14:textId="204F31F2" w:rsidR="00752274" w:rsidRPr="008F7A26" w:rsidRDefault="008F7A26" w:rsidP="006A20A1">
      <w:pPr>
        <w:keepNext/>
        <w:spacing w:after="0" w:line="240" w:lineRule="auto"/>
        <w:jc w:val="both"/>
        <w:outlineLvl w:val="0"/>
        <w:rPr>
          <w:rFonts w:ascii="Nunito" w:hAnsi="Nunito" w:cs="Arial"/>
          <w:bCs/>
          <w:color w:val="002060"/>
        </w:rPr>
      </w:pPr>
      <w:r>
        <w:rPr>
          <w:rFonts w:ascii="Nunito" w:hAnsi="Nunito" w:cs="Arial"/>
          <w:bCs/>
          <w:color w:val="002060"/>
        </w:rPr>
        <w:t>To s</w:t>
      </w:r>
      <w:r w:rsidR="004D0761" w:rsidRPr="008F7A26">
        <w:rPr>
          <w:rFonts w:ascii="Nunito" w:hAnsi="Nunito" w:cs="Arial"/>
          <w:bCs/>
          <w:color w:val="002060"/>
        </w:rPr>
        <w:t>upport CCAP molecular biology commitments</w:t>
      </w:r>
      <w:r>
        <w:rPr>
          <w:rFonts w:ascii="Nunito" w:hAnsi="Nunito" w:cs="Arial"/>
          <w:bCs/>
          <w:color w:val="002060"/>
        </w:rPr>
        <w:t>;</w:t>
      </w:r>
      <w:r w:rsidR="004D0761" w:rsidRPr="008F7A26">
        <w:rPr>
          <w:rFonts w:ascii="Nunito" w:hAnsi="Nunito" w:cs="Arial"/>
          <w:bCs/>
          <w:color w:val="002060"/>
        </w:rPr>
        <w:t xml:space="preserve"> Apply specialised technical knowledge to undertake molecular barcoding of CCAP strain holdings (protists: algae and protozoa) utilising DNA extraction, </w:t>
      </w:r>
      <w:proofErr w:type="gramStart"/>
      <w:r w:rsidR="004D0761" w:rsidRPr="008F7A26">
        <w:rPr>
          <w:rFonts w:ascii="Nunito" w:hAnsi="Nunito" w:cs="Arial"/>
          <w:bCs/>
          <w:color w:val="002060"/>
        </w:rPr>
        <w:t>PCR</w:t>
      </w:r>
      <w:proofErr w:type="gramEnd"/>
      <w:r w:rsidR="004D0761" w:rsidRPr="008F7A26">
        <w:rPr>
          <w:rFonts w:ascii="Nunito" w:hAnsi="Nunito" w:cs="Arial"/>
          <w:bCs/>
          <w:color w:val="002060"/>
        </w:rPr>
        <w:t xml:space="preserve"> and agarose gel electrophoresis</w:t>
      </w:r>
      <w:r>
        <w:rPr>
          <w:rFonts w:ascii="Nunito" w:hAnsi="Nunito" w:cs="Arial"/>
          <w:bCs/>
          <w:color w:val="002060"/>
        </w:rPr>
        <w:t>;</w:t>
      </w:r>
      <w:r w:rsidR="004D0761" w:rsidRPr="008F7A26">
        <w:rPr>
          <w:rFonts w:ascii="Nunito" w:hAnsi="Nunito" w:cs="Arial"/>
          <w:bCs/>
          <w:color w:val="002060"/>
        </w:rPr>
        <w:t xml:space="preserve"> Adapt/develop robust protocols to fast</w:t>
      </w:r>
      <w:r>
        <w:rPr>
          <w:rFonts w:ascii="Nunito" w:hAnsi="Nunito" w:cs="Arial"/>
          <w:bCs/>
          <w:color w:val="002060"/>
        </w:rPr>
        <w:t>-</w:t>
      </w:r>
      <w:r w:rsidR="004D0761" w:rsidRPr="008F7A26">
        <w:rPr>
          <w:rFonts w:ascii="Nunito" w:hAnsi="Nunito" w:cs="Arial"/>
          <w:bCs/>
          <w:color w:val="002060"/>
        </w:rPr>
        <w:t>track CCAP molecular barcoding and specific primer design to barcode complex protists.</w:t>
      </w:r>
    </w:p>
    <w:p w14:paraId="2D765E73" w14:textId="77777777" w:rsidR="006A20A1" w:rsidRPr="008F7A26" w:rsidRDefault="006A20A1" w:rsidP="006A20A1">
      <w:pPr>
        <w:spacing w:after="0" w:line="240" w:lineRule="auto"/>
        <w:jc w:val="both"/>
        <w:rPr>
          <w:rFonts w:ascii="Nunito" w:hAnsi="Nunito" w:cs="Arial"/>
          <w:color w:val="002060"/>
        </w:rPr>
      </w:pPr>
    </w:p>
    <w:p w14:paraId="2D765E74" w14:textId="552AD099" w:rsidR="006A20A1" w:rsidRDefault="006A20A1" w:rsidP="006A20A1">
      <w:pPr>
        <w:keepNext/>
        <w:spacing w:after="0" w:line="240" w:lineRule="auto"/>
        <w:jc w:val="both"/>
        <w:outlineLvl w:val="0"/>
        <w:rPr>
          <w:rFonts w:ascii="Nunito" w:hAnsi="Nunito" w:cs="Arial"/>
          <w:b/>
          <w:color w:val="002060"/>
        </w:rPr>
      </w:pPr>
      <w:r w:rsidRPr="008F7A26">
        <w:rPr>
          <w:rFonts w:ascii="Nunito" w:hAnsi="Nunito" w:cs="Arial"/>
          <w:b/>
          <w:color w:val="002060"/>
        </w:rPr>
        <w:t>3. Main Responsibilities</w:t>
      </w:r>
    </w:p>
    <w:p w14:paraId="6691674E" w14:textId="77777777" w:rsidR="008F7A26" w:rsidRPr="008F7A26" w:rsidRDefault="008F7A26" w:rsidP="006A20A1">
      <w:pPr>
        <w:keepNext/>
        <w:spacing w:after="0" w:line="240" w:lineRule="auto"/>
        <w:jc w:val="both"/>
        <w:outlineLvl w:val="0"/>
        <w:rPr>
          <w:rFonts w:ascii="Nunito" w:hAnsi="Nunito" w:cs="Arial"/>
          <w:b/>
          <w:color w:val="002060"/>
        </w:rPr>
      </w:pPr>
    </w:p>
    <w:tbl>
      <w:tblPr>
        <w:tblW w:w="0" w:type="auto"/>
        <w:tblLook w:val="01E0" w:firstRow="1" w:lastRow="1" w:firstColumn="1" w:lastColumn="1" w:noHBand="0" w:noVBand="0"/>
      </w:tblPr>
      <w:tblGrid>
        <w:gridCol w:w="8804"/>
        <w:gridCol w:w="222"/>
      </w:tblGrid>
      <w:tr w:rsidR="002D22B4" w:rsidRPr="008F7A26" w14:paraId="2D765E92" w14:textId="77777777" w:rsidTr="00F70DC5">
        <w:tc>
          <w:tcPr>
            <w:tcW w:w="7848" w:type="dxa"/>
            <w:shd w:val="clear" w:color="auto" w:fill="auto"/>
          </w:tcPr>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288"/>
            </w:tblGrid>
            <w:tr w:rsidR="002D22B4" w:rsidRPr="008F7A26" w14:paraId="2D765E78" w14:textId="77777777" w:rsidTr="008F7A26">
              <w:trPr>
                <w:trHeight w:val="692"/>
              </w:trPr>
              <w:tc>
                <w:tcPr>
                  <w:tcW w:w="7368" w:type="dxa"/>
                  <w:shd w:val="clear" w:color="auto" w:fill="DEEAF6" w:themeFill="accent1" w:themeFillTint="33"/>
                  <w:vAlign w:val="center"/>
                </w:tcPr>
                <w:p w14:paraId="2D765E75" w14:textId="1D5E08B9" w:rsidR="006A20A1" w:rsidRPr="008F7A26" w:rsidRDefault="007E3432" w:rsidP="008F7A26">
                  <w:pPr>
                    <w:spacing w:after="0" w:line="240" w:lineRule="auto"/>
                    <w:jc w:val="center"/>
                    <w:rPr>
                      <w:rFonts w:ascii="Nunito" w:hAnsi="Nunito" w:cs="Arial"/>
                      <w:bCs/>
                      <w:i/>
                      <w:iCs/>
                      <w:color w:val="002060"/>
                    </w:rPr>
                  </w:pPr>
                  <w:r w:rsidRPr="008F7A26">
                    <w:rPr>
                      <w:rFonts w:ascii="Nunito" w:hAnsi="Nunito" w:cs="Arial"/>
                      <w:bCs/>
                      <w:i/>
                      <w:iCs/>
                      <w:color w:val="002060"/>
                    </w:rPr>
                    <w:t>Responsibilit</w:t>
                  </w:r>
                  <w:r w:rsidR="002A40FA" w:rsidRPr="008F7A26">
                    <w:rPr>
                      <w:rFonts w:ascii="Nunito" w:hAnsi="Nunito" w:cs="Arial"/>
                      <w:bCs/>
                      <w:i/>
                      <w:iCs/>
                      <w:color w:val="002060"/>
                    </w:rPr>
                    <w:t>y Areas</w:t>
                  </w:r>
                </w:p>
              </w:tc>
              <w:tc>
                <w:tcPr>
                  <w:tcW w:w="1288" w:type="dxa"/>
                  <w:shd w:val="clear" w:color="auto" w:fill="DEEAF6" w:themeFill="accent1" w:themeFillTint="33"/>
                  <w:vAlign w:val="center"/>
                </w:tcPr>
                <w:p w14:paraId="2D765E76" w14:textId="77777777" w:rsidR="006A20A1" w:rsidRPr="008F7A26" w:rsidRDefault="006A20A1" w:rsidP="008F7A26">
                  <w:pPr>
                    <w:pStyle w:val="NoSpacing"/>
                    <w:jc w:val="center"/>
                    <w:rPr>
                      <w:rFonts w:ascii="Nunito" w:hAnsi="Nunito" w:cs="Arial"/>
                      <w:i/>
                      <w:iCs/>
                      <w:color w:val="002060"/>
                      <w:lang w:eastAsia="en-GB"/>
                    </w:rPr>
                  </w:pPr>
                  <w:r w:rsidRPr="008F7A26">
                    <w:rPr>
                      <w:rFonts w:ascii="Nunito" w:hAnsi="Nunito" w:cs="Arial"/>
                      <w:i/>
                      <w:iCs/>
                      <w:color w:val="002060"/>
                      <w:lang w:eastAsia="en-GB"/>
                    </w:rPr>
                    <w:t>Approx. %</w:t>
                  </w:r>
                </w:p>
                <w:p w14:paraId="2D765E77" w14:textId="77777777" w:rsidR="006A20A1" w:rsidRPr="008F7A26" w:rsidRDefault="006A20A1" w:rsidP="008F7A26">
                  <w:pPr>
                    <w:pStyle w:val="NoSpacing"/>
                    <w:jc w:val="center"/>
                    <w:rPr>
                      <w:rFonts w:ascii="Nunito" w:hAnsi="Nunito" w:cs="Arial"/>
                      <w:bCs/>
                      <w:i/>
                      <w:iCs/>
                      <w:color w:val="002060"/>
                    </w:rPr>
                  </w:pPr>
                  <w:r w:rsidRPr="008F7A26">
                    <w:rPr>
                      <w:rFonts w:ascii="Nunito" w:hAnsi="Nunito" w:cs="Arial"/>
                      <w:i/>
                      <w:iCs/>
                      <w:color w:val="002060"/>
                      <w:lang w:eastAsia="en-GB"/>
                    </w:rPr>
                    <w:t>of time</w:t>
                  </w:r>
                </w:p>
              </w:tc>
            </w:tr>
            <w:tr w:rsidR="002D22B4" w:rsidRPr="008F7A26" w14:paraId="2D765E7B" w14:textId="77777777" w:rsidTr="002A40FA">
              <w:trPr>
                <w:trHeight w:val="776"/>
              </w:trPr>
              <w:tc>
                <w:tcPr>
                  <w:tcW w:w="7368" w:type="dxa"/>
                  <w:shd w:val="clear" w:color="auto" w:fill="auto"/>
                </w:tcPr>
                <w:p w14:paraId="2D765E79" w14:textId="75A8280D" w:rsidR="004D0761" w:rsidRPr="008F7A26" w:rsidRDefault="004D0761" w:rsidP="004D0761">
                  <w:pPr>
                    <w:spacing w:after="0" w:line="240" w:lineRule="auto"/>
                    <w:jc w:val="both"/>
                    <w:rPr>
                      <w:rFonts w:ascii="Nunito" w:hAnsi="Nunito" w:cs="Arial"/>
                      <w:bCs/>
                      <w:color w:val="002060"/>
                    </w:rPr>
                  </w:pPr>
                  <w:r w:rsidRPr="008F7A26">
                    <w:rPr>
                      <w:rFonts w:ascii="Nunito" w:hAnsi="Nunito" w:cstheme="minorHAnsi"/>
                      <w:bCs/>
                      <w:color w:val="002060"/>
                    </w:rPr>
                    <w:t>Apply specialised technical knowledge and experience to meet deliverables for CCAP molecular barcoding: sequencing of CCAP strains (algae and protozoa), DNA extractions and PCR troubleshooting for curatorial and commercial activities.</w:t>
                  </w:r>
                </w:p>
              </w:tc>
              <w:tc>
                <w:tcPr>
                  <w:tcW w:w="1288" w:type="dxa"/>
                  <w:shd w:val="clear" w:color="auto" w:fill="auto"/>
                </w:tcPr>
                <w:p w14:paraId="2D765E7A" w14:textId="728EC00A" w:rsidR="004D0761" w:rsidRPr="008F7A26" w:rsidRDefault="004D0761" w:rsidP="004D0761">
                  <w:pPr>
                    <w:spacing w:after="0" w:line="240" w:lineRule="auto"/>
                    <w:jc w:val="center"/>
                    <w:rPr>
                      <w:rFonts w:ascii="Nunito" w:hAnsi="Nunito" w:cs="Arial"/>
                      <w:bCs/>
                      <w:color w:val="002060"/>
                    </w:rPr>
                  </w:pPr>
                  <w:r w:rsidRPr="008F7A26">
                    <w:rPr>
                      <w:rFonts w:ascii="Nunito" w:hAnsi="Nunito" w:cstheme="minorHAnsi"/>
                      <w:bCs/>
                      <w:color w:val="002060"/>
                    </w:rPr>
                    <w:t>60</w:t>
                  </w:r>
                </w:p>
              </w:tc>
            </w:tr>
            <w:tr w:rsidR="002D22B4" w:rsidRPr="008F7A26" w14:paraId="2D765E7F" w14:textId="77777777" w:rsidTr="002A40FA">
              <w:trPr>
                <w:trHeight w:val="235"/>
              </w:trPr>
              <w:tc>
                <w:tcPr>
                  <w:tcW w:w="7368" w:type="dxa"/>
                  <w:shd w:val="clear" w:color="auto" w:fill="auto"/>
                </w:tcPr>
                <w:p w14:paraId="2D765E7C" w14:textId="05421179" w:rsidR="004D0761" w:rsidRPr="008F7A26" w:rsidRDefault="004D0761" w:rsidP="004D0761">
                  <w:pPr>
                    <w:spacing w:after="0" w:line="240" w:lineRule="auto"/>
                    <w:jc w:val="both"/>
                    <w:rPr>
                      <w:rFonts w:ascii="Nunito" w:hAnsi="Nunito" w:cs="Arial"/>
                      <w:bCs/>
                      <w:color w:val="002060"/>
                    </w:rPr>
                  </w:pPr>
                  <w:r w:rsidRPr="008F7A26">
                    <w:rPr>
                      <w:rFonts w:ascii="Nunito" w:hAnsi="Nunito" w:cstheme="minorHAnsi"/>
                      <w:bCs/>
                      <w:color w:val="002060"/>
                    </w:rPr>
                    <w:t xml:space="preserve">Develop methods + SOPs related to molecular barcoding and primer design for CCAP future application and training of staff in this area. </w:t>
                  </w:r>
                </w:p>
              </w:tc>
              <w:tc>
                <w:tcPr>
                  <w:tcW w:w="1288" w:type="dxa"/>
                  <w:shd w:val="clear" w:color="auto" w:fill="auto"/>
                </w:tcPr>
                <w:p w14:paraId="2D765E7E" w14:textId="696A2383" w:rsidR="004D0761" w:rsidRPr="008F7A26" w:rsidRDefault="004D0761" w:rsidP="004D0761">
                  <w:pPr>
                    <w:spacing w:after="0" w:line="240" w:lineRule="auto"/>
                    <w:jc w:val="center"/>
                    <w:rPr>
                      <w:rFonts w:ascii="Nunito" w:hAnsi="Nunito" w:cs="Arial"/>
                      <w:bCs/>
                      <w:color w:val="002060"/>
                    </w:rPr>
                  </w:pPr>
                  <w:r w:rsidRPr="008F7A26">
                    <w:rPr>
                      <w:rFonts w:ascii="Nunito" w:hAnsi="Nunito" w:cstheme="minorHAnsi"/>
                      <w:bCs/>
                      <w:color w:val="002060"/>
                    </w:rPr>
                    <w:t>25</w:t>
                  </w:r>
                </w:p>
              </w:tc>
            </w:tr>
            <w:tr w:rsidR="002D22B4" w:rsidRPr="008F7A26" w14:paraId="2D765E82" w14:textId="77777777" w:rsidTr="002A40FA">
              <w:trPr>
                <w:trHeight w:val="337"/>
              </w:trPr>
              <w:tc>
                <w:tcPr>
                  <w:tcW w:w="7368" w:type="dxa"/>
                  <w:shd w:val="clear" w:color="auto" w:fill="auto"/>
                </w:tcPr>
                <w:p w14:paraId="2D765E80" w14:textId="464FF5A5" w:rsidR="004D0761" w:rsidRPr="008F7A26" w:rsidRDefault="004D0761" w:rsidP="004D0761">
                  <w:pPr>
                    <w:spacing w:after="0" w:line="240" w:lineRule="auto"/>
                    <w:jc w:val="both"/>
                    <w:rPr>
                      <w:rFonts w:ascii="Nunito" w:hAnsi="Nunito" w:cs="Arial"/>
                      <w:bCs/>
                      <w:color w:val="002060"/>
                    </w:rPr>
                  </w:pPr>
                  <w:r w:rsidRPr="008F7A26">
                    <w:rPr>
                      <w:rFonts w:ascii="Nunito" w:hAnsi="Nunito" w:cstheme="minorHAnsi"/>
                      <w:color w:val="002060"/>
                    </w:rPr>
                    <w:t>Ensure all new sequencing data and protocols are properly recorded in internal drives</w:t>
                  </w:r>
                  <w:r w:rsidR="00605FA4">
                    <w:rPr>
                      <w:rFonts w:ascii="Nunito" w:hAnsi="Nunito" w:cstheme="minorHAnsi"/>
                      <w:color w:val="002060"/>
                    </w:rPr>
                    <w:t>.</w:t>
                  </w:r>
                </w:p>
              </w:tc>
              <w:tc>
                <w:tcPr>
                  <w:tcW w:w="1288" w:type="dxa"/>
                  <w:shd w:val="clear" w:color="auto" w:fill="auto"/>
                </w:tcPr>
                <w:p w14:paraId="2D765E81" w14:textId="78F9E592" w:rsidR="004D0761" w:rsidRPr="008F7A26" w:rsidRDefault="00605FA4" w:rsidP="004D0761">
                  <w:pPr>
                    <w:spacing w:after="0" w:line="240" w:lineRule="auto"/>
                    <w:jc w:val="center"/>
                    <w:rPr>
                      <w:rFonts w:ascii="Nunito" w:hAnsi="Nunito" w:cs="Arial"/>
                      <w:bCs/>
                      <w:color w:val="002060"/>
                    </w:rPr>
                  </w:pPr>
                  <w:r>
                    <w:rPr>
                      <w:rFonts w:ascii="Nunito" w:hAnsi="Nunito" w:cs="Arial"/>
                      <w:bCs/>
                      <w:color w:val="002060"/>
                    </w:rPr>
                    <w:t>10</w:t>
                  </w:r>
                </w:p>
              </w:tc>
            </w:tr>
            <w:tr w:rsidR="002D22B4" w:rsidRPr="008F7A26" w14:paraId="2D765E86" w14:textId="77777777" w:rsidTr="002A40FA">
              <w:trPr>
                <w:trHeight w:val="309"/>
              </w:trPr>
              <w:tc>
                <w:tcPr>
                  <w:tcW w:w="7368" w:type="dxa"/>
                  <w:shd w:val="clear" w:color="auto" w:fill="auto"/>
                </w:tcPr>
                <w:p w14:paraId="2D765E83" w14:textId="5EA5346E" w:rsidR="004D0761" w:rsidRPr="008F7A26" w:rsidRDefault="004D0761" w:rsidP="004D0761">
                  <w:pPr>
                    <w:spacing w:after="0" w:line="240" w:lineRule="auto"/>
                    <w:jc w:val="both"/>
                    <w:rPr>
                      <w:rFonts w:ascii="Nunito" w:hAnsi="Nunito" w:cs="Arial"/>
                      <w:bCs/>
                      <w:color w:val="002060"/>
                    </w:rPr>
                  </w:pPr>
                  <w:r w:rsidRPr="008F7A26">
                    <w:rPr>
                      <w:rFonts w:ascii="Nunito" w:hAnsi="Nunito" w:cstheme="minorHAnsi"/>
                      <w:color w:val="002060"/>
                    </w:rPr>
                    <w:t xml:space="preserve">Laboratory training of staff, students and visiting scientists in molecular lab techniques and analyses. </w:t>
                  </w:r>
                </w:p>
              </w:tc>
              <w:tc>
                <w:tcPr>
                  <w:tcW w:w="1288" w:type="dxa"/>
                  <w:shd w:val="clear" w:color="auto" w:fill="auto"/>
                </w:tcPr>
                <w:p w14:paraId="2D765E85" w14:textId="363FBD5A" w:rsidR="004D0761" w:rsidRPr="008F7A26" w:rsidRDefault="00605FA4" w:rsidP="004D0761">
                  <w:pPr>
                    <w:spacing w:after="0" w:line="240" w:lineRule="auto"/>
                    <w:jc w:val="center"/>
                    <w:rPr>
                      <w:rFonts w:ascii="Nunito" w:hAnsi="Nunito" w:cs="Arial"/>
                      <w:bCs/>
                      <w:color w:val="002060"/>
                    </w:rPr>
                  </w:pPr>
                  <w:r>
                    <w:rPr>
                      <w:rFonts w:ascii="Nunito" w:hAnsi="Nunito" w:cs="Arial"/>
                      <w:bCs/>
                      <w:color w:val="002060"/>
                    </w:rPr>
                    <w:t>3</w:t>
                  </w:r>
                </w:p>
              </w:tc>
            </w:tr>
            <w:tr w:rsidR="002D22B4" w:rsidRPr="008F7A26" w14:paraId="2D765E89" w14:textId="77777777" w:rsidTr="002A40FA">
              <w:trPr>
                <w:trHeight w:val="507"/>
              </w:trPr>
              <w:tc>
                <w:tcPr>
                  <w:tcW w:w="7368" w:type="dxa"/>
                  <w:shd w:val="clear" w:color="auto" w:fill="auto"/>
                </w:tcPr>
                <w:p w14:paraId="2D765E87" w14:textId="658D9C7C" w:rsidR="004D0761" w:rsidRPr="008F7A26" w:rsidRDefault="004D0761" w:rsidP="004D0761">
                  <w:pPr>
                    <w:spacing w:after="0" w:line="240" w:lineRule="auto"/>
                    <w:jc w:val="both"/>
                    <w:rPr>
                      <w:rFonts w:ascii="Nunito" w:hAnsi="Nunito" w:cs="Arial"/>
                      <w:bCs/>
                      <w:color w:val="002060"/>
                    </w:rPr>
                  </w:pPr>
                  <w:r w:rsidRPr="008F7A26">
                    <w:rPr>
                      <w:rFonts w:ascii="Nunito" w:hAnsi="Nunito" w:cstheme="minorHAnsi"/>
                      <w:bCs/>
                      <w:color w:val="002060"/>
                    </w:rPr>
                    <w:t>To follow QA accreditation and procedures to ensure compliance with ISO 9001:2015 accreditation.</w:t>
                  </w:r>
                </w:p>
              </w:tc>
              <w:tc>
                <w:tcPr>
                  <w:tcW w:w="1288" w:type="dxa"/>
                  <w:shd w:val="clear" w:color="auto" w:fill="auto"/>
                </w:tcPr>
                <w:p w14:paraId="2D765E88" w14:textId="1F4FD522" w:rsidR="004D0761" w:rsidRPr="008F7A26" w:rsidRDefault="004D0761" w:rsidP="004D0761">
                  <w:pPr>
                    <w:spacing w:after="0" w:line="240" w:lineRule="auto"/>
                    <w:jc w:val="center"/>
                    <w:rPr>
                      <w:rFonts w:ascii="Nunito" w:hAnsi="Nunito" w:cs="Arial"/>
                      <w:bCs/>
                      <w:color w:val="002060"/>
                    </w:rPr>
                  </w:pPr>
                  <w:r w:rsidRPr="008F7A26">
                    <w:rPr>
                      <w:rFonts w:ascii="Nunito" w:hAnsi="Nunito" w:cstheme="minorHAnsi"/>
                      <w:bCs/>
                      <w:color w:val="002060"/>
                    </w:rPr>
                    <w:t>2</w:t>
                  </w:r>
                </w:p>
              </w:tc>
            </w:tr>
            <w:tr w:rsidR="002D22B4" w:rsidRPr="008F7A26" w14:paraId="2D765E8F" w14:textId="77777777" w:rsidTr="002A40FA">
              <w:trPr>
                <w:trHeight w:val="492"/>
              </w:trPr>
              <w:tc>
                <w:tcPr>
                  <w:tcW w:w="7368" w:type="dxa"/>
                  <w:shd w:val="clear" w:color="auto" w:fill="auto"/>
                </w:tcPr>
                <w:p w14:paraId="2D765E8D" w14:textId="77777777" w:rsidR="006A20A1" w:rsidRPr="008F7A26" w:rsidRDefault="006A20A1" w:rsidP="006A20A1">
                  <w:pPr>
                    <w:spacing w:after="0" w:line="240" w:lineRule="auto"/>
                    <w:jc w:val="both"/>
                    <w:rPr>
                      <w:rFonts w:ascii="Nunito" w:hAnsi="Nunito" w:cs="Arial"/>
                      <w:bCs/>
                      <w:color w:val="002060"/>
                    </w:rPr>
                  </w:pPr>
                  <w:r w:rsidRPr="008F7A26">
                    <w:rPr>
                      <w:rFonts w:ascii="Nunito" w:hAnsi="Nunito" w:cs="Arial"/>
                      <w:bCs/>
                      <w:color w:val="002060"/>
                    </w:rPr>
                    <w:t>Be pro-active in the management of SAMS Health &amp; Safety procedures</w:t>
                  </w:r>
                </w:p>
              </w:tc>
              <w:tc>
                <w:tcPr>
                  <w:tcW w:w="1288" w:type="dxa"/>
                  <w:shd w:val="clear" w:color="auto" w:fill="auto"/>
                </w:tcPr>
                <w:p w14:paraId="2D765E8E" w14:textId="6E1AE9ED" w:rsidR="006A20A1" w:rsidRPr="008F7A26" w:rsidRDefault="003C4FDE" w:rsidP="003C4FDE">
                  <w:pPr>
                    <w:spacing w:after="0" w:line="240" w:lineRule="auto"/>
                    <w:jc w:val="center"/>
                    <w:rPr>
                      <w:rFonts w:ascii="Nunito" w:hAnsi="Nunito" w:cs="Arial"/>
                      <w:bCs/>
                      <w:color w:val="002060"/>
                    </w:rPr>
                  </w:pPr>
                  <w:r w:rsidRPr="008F7A26">
                    <w:rPr>
                      <w:rFonts w:ascii="Nunito" w:hAnsi="Nunito" w:cs="Arial"/>
                      <w:bCs/>
                      <w:color w:val="002060"/>
                    </w:rPr>
                    <w:t>O</w:t>
                  </w:r>
                  <w:r w:rsidR="006A20A1" w:rsidRPr="008F7A26">
                    <w:rPr>
                      <w:rFonts w:ascii="Nunito" w:hAnsi="Nunito" w:cs="Arial"/>
                      <w:bCs/>
                      <w:color w:val="002060"/>
                    </w:rPr>
                    <w:t>ngoing</w:t>
                  </w:r>
                </w:p>
              </w:tc>
            </w:tr>
          </w:tbl>
          <w:p w14:paraId="2D765E90" w14:textId="77777777" w:rsidR="006A20A1" w:rsidRPr="008F7A26" w:rsidRDefault="006A20A1" w:rsidP="006A20A1">
            <w:pPr>
              <w:spacing w:after="0" w:line="240" w:lineRule="auto"/>
              <w:jc w:val="both"/>
              <w:rPr>
                <w:rFonts w:ascii="Nunito" w:hAnsi="Nunito" w:cs="Arial"/>
                <w:bCs/>
                <w:color w:val="002060"/>
              </w:rPr>
            </w:pPr>
          </w:p>
        </w:tc>
        <w:tc>
          <w:tcPr>
            <w:tcW w:w="1368" w:type="dxa"/>
            <w:shd w:val="clear" w:color="auto" w:fill="auto"/>
          </w:tcPr>
          <w:p w14:paraId="2D765E91" w14:textId="77777777" w:rsidR="006A20A1" w:rsidRPr="008F7A26" w:rsidRDefault="006A20A1" w:rsidP="006A20A1">
            <w:pPr>
              <w:keepNext/>
              <w:spacing w:after="0" w:line="240" w:lineRule="auto"/>
              <w:jc w:val="both"/>
              <w:outlineLvl w:val="0"/>
              <w:rPr>
                <w:rFonts w:ascii="Nunito" w:hAnsi="Nunito" w:cs="Arial"/>
                <w:bCs/>
                <w:color w:val="002060"/>
              </w:rPr>
            </w:pPr>
          </w:p>
        </w:tc>
      </w:tr>
    </w:tbl>
    <w:p w14:paraId="2D765E93" w14:textId="77777777" w:rsidR="006A20A1" w:rsidRPr="008F7A26" w:rsidRDefault="006A20A1" w:rsidP="006A20A1">
      <w:pPr>
        <w:spacing w:after="0" w:line="240" w:lineRule="auto"/>
        <w:jc w:val="both"/>
        <w:rPr>
          <w:rFonts w:ascii="Nunito" w:hAnsi="Nunito" w:cs="Arial"/>
          <w:bCs/>
          <w:color w:val="002060"/>
        </w:rPr>
      </w:pPr>
    </w:p>
    <w:p w14:paraId="2D765E94" w14:textId="2CB7EFC4" w:rsidR="006A20A1" w:rsidRPr="008F7A26" w:rsidRDefault="006A20A1" w:rsidP="006A20A1">
      <w:pPr>
        <w:spacing w:after="0" w:line="240" w:lineRule="auto"/>
        <w:jc w:val="both"/>
        <w:rPr>
          <w:rFonts w:ascii="Nunito" w:hAnsi="Nunito" w:cs="Arial"/>
          <w:b/>
          <w:bCs/>
          <w:color w:val="002060"/>
        </w:rPr>
      </w:pPr>
      <w:r w:rsidRPr="008F7A26">
        <w:rPr>
          <w:rFonts w:ascii="Nunito" w:hAnsi="Nunito" w:cs="Arial"/>
          <w:b/>
          <w:bCs/>
          <w:color w:val="002060"/>
        </w:rPr>
        <w:t>4. Planning and Organising</w:t>
      </w:r>
    </w:p>
    <w:p w14:paraId="277606A6" w14:textId="77777777" w:rsidR="002D22B4" w:rsidRPr="008F7A26" w:rsidRDefault="002D22B4" w:rsidP="006A20A1">
      <w:pPr>
        <w:spacing w:after="0" w:line="240" w:lineRule="auto"/>
        <w:jc w:val="both"/>
        <w:rPr>
          <w:rFonts w:ascii="Nunito" w:hAnsi="Nunito" w:cs="Arial"/>
          <w:b/>
          <w:bCs/>
          <w:color w:val="002060"/>
        </w:rPr>
      </w:pPr>
    </w:p>
    <w:p w14:paraId="4BB9210F" w14:textId="0901ACAB" w:rsidR="004D0761" w:rsidRPr="008F7A26" w:rsidRDefault="004D0761" w:rsidP="004D0761">
      <w:pPr>
        <w:rPr>
          <w:rFonts w:ascii="Nunito" w:hAnsi="Nunito" w:cstheme="minorHAnsi"/>
          <w:bCs/>
          <w:color w:val="002060"/>
        </w:rPr>
      </w:pPr>
      <w:r w:rsidRPr="008F7A26">
        <w:rPr>
          <w:rFonts w:ascii="Nunito" w:hAnsi="Nunito" w:cstheme="minorHAnsi"/>
          <w:bCs/>
          <w:color w:val="002060"/>
        </w:rPr>
        <w:t>Effective time management to manage a dynamic workload and prioriti</w:t>
      </w:r>
      <w:r w:rsidR="008F7A26">
        <w:rPr>
          <w:rFonts w:ascii="Nunito" w:hAnsi="Nunito" w:cstheme="minorHAnsi"/>
          <w:bCs/>
          <w:color w:val="002060"/>
        </w:rPr>
        <w:t>s</w:t>
      </w:r>
      <w:r w:rsidRPr="008F7A26">
        <w:rPr>
          <w:rFonts w:ascii="Nunito" w:hAnsi="Nunito" w:cstheme="minorHAnsi"/>
          <w:bCs/>
          <w:color w:val="002060"/>
        </w:rPr>
        <w:t>ation to ensure successful and safe delivery of research responsibilities on time, and to cost and quality constraints. Plan and oversee the day-to-day technical running of own molecular work.</w:t>
      </w:r>
    </w:p>
    <w:p w14:paraId="2624464E" w14:textId="77777777" w:rsidR="00F922AA" w:rsidRDefault="00F922AA" w:rsidP="006A20A1">
      <w:pPr>
        <w:spacing w:after="0" w:line="240" w:lineRule="auto"/>
        <w:jc w:val="both"/>
        <w:rPr>
          <w:rFonts w:ascii="Nunito" w:hAnsi="Nunito" w:cs="Arial"/>
          <w:b/>
          <w:bCs/>
          <w:color w:val="002060"/>
        </w:rPr>
      </w:pPr>
    </w:p>
    <w:p w14:paraId="2D765E9C" w14:textId="2A94B659" w:rsidR="006A20A1" w:rsidRPr="008F7A26" w:rsidRDefault="008F7A26" w:rsidP="006A20A1">
      <w:pPr>
        <w:spacing w:after="0" w:line="240" w:lineRule="auto"/>
        <w:jc w:val="both"/>
        <w:rPr>
          <w:rFonts w:ascii="Nunito" w:hAnsi="Nunito" w:cs="Arial"/>
          <w:b/>
          <w:bCs/>
          <w:color w:val="002060"/>
        </w:rPr>
      </w:pPr>
      <w:r>
        <w:rPr>
          <w:rFonts w:ascii="Nunito" w:hAnsi="Nunito" w:cs="Arial"/>
          <w:b/>
          <w:bCs/>
          <w:color w:val="002060"/>
        </w:rPr>
        <w:lastRenderedPageBreak/>
        <w:t>5</w:t>
      </w:r>
      <w:r w:rsidR="006A20A1" w:rsidRPr="008F7A26">
        <w:rPr>
          <w:rFonts w:ascii="Nunito" w:hAnsi="Nunito" w:cs="Arial"/>
          <w:b/>
          <w:bCs/>
          <w:color w:val="002060"/>
        </w:rPr>
        <w:t>. Problem-Solving</w:t>
      </w:r>
    </w:p>
    <w:p w14:paraId="2D6399E8" w14:textId="61141945" w:rsidR="004D0761" w:rsidRPr="008F7A26" w:rsidRDefault="004D0761" w:rsidP="006A20A1">
      <w:pPr>
        <w:spacing w:after="0" w:line="240" w:lineRule="auto"/>
        <w:jc w:val="both"/>
        <w:rPr>
          <w:rFonts w:ascii="Nunito" w:hAnsi="Nunito" w:cs="Arial"/>
          <w:b/>
          <w:bCs/>
          <w:color w:val="002060"/>
        </w:rPr>
      </w:pPr>
    </w:p>
    <w:p w14:paraId="3B08C530" w14:textId="4D03D75B" w:rsidR="004D0761" w:rsidRPr="008F7A26" w:rsidRDefault="004D0761" w:rsidP="008F7A26">
      <w:pPr>
        <w:pStyle w:val="ListParagraph"/>
        <w:numPr>
          <w:ilvl w:val="0"/>
          <w:numId w:val="16"/>
        </w:numPr>
        <w:jc w:val="both"/>
        <w:rPr>
          <w:rFonts w:ascii="Nunito" w:hAnsi="Nunito" w:cs="Arial"/>
          <w:color w:val="002060"/>
          <w:sz w:val="22"/>
          <w:szCs w:val="22"/>
        </w:rPr>
      </w:pPr>
      <w:r w:rsidRPr="008F7A26">
        <w:rPr>
          <w:rFonts w:ascii="Nunito" w:hAnsi="Nunito" w:cs="Arial"/>
          <w:color w:val="002060"/>
          <w:sz w:val="22"/>
          <w:szCs w:val="22"/>
        </w:rPr>
        <w:t>Resolve problems with DNA extractions, PCR methods and development and liaise with relevant CCAP staff.</w:t>
      </w:r>
    </w:p>
    <w:p w14:paraId="5B1A4A8D" w14:textId="16E9FBC4" w:rsidR="004D0761" w:rsidRPr="008F7A26" w:rsidRDefault="004D0761" w:rsidP="008F7A26">
      <w:pPr>
        <w:pStyle w:val="ListParagraph"/>
        <w:numPr>
          <w:ilvl w:val="0"/>
          <w:numId w:val="16"/>
        </w:numPr>
        <w:jc w:val="both"/>
        <w:rPr>
          <w:rFonts w:ascii="Nunito" w:hAnsi="Nunito" w:cs="Arial"/>
          <w:color w:val="002060"/>
          <w:sz w:val="22"/>
          <w:szCs w:val="22"/>
        </w:rPr>
      </w:pPr>
      <w:r w:rsidRPr="008F7A26">
        <w:rPr>
          <w:rFonts w:ascii="Nunito" w:hAnsi="Nunito" w:cs="Arial"/>
          <w:color w:val="002060"/>
          <w:sz w:val="22"/>
          <w:szCs w:val="22"/>
        </w:rPr>
        <w:t>Problems with lab equipment– consult with others or troubleshoot to find solution.</w:t>
      </w:r>
    </w:p>
    <w:p w14:paraId="2D765EA3" w14:textId="3C3439B7" w:rsidR="006A20A1" w:rsidRPr="008F7A26" w:rsidRDefault="006A20A1" w:rsidP="006A20A1">
      <w:pPr>
        <w:spacing w:after="0" w:line="240" w:lineRule="auto"/>
        <w:jc w:val="both"/>
        <w:rPr>
          <w:rFonts w:ascii="Nunito" w:hAnsi="Nunito" w:cs="Arial"/>
          <w:color w:val="002060"/>
        </w:rPr>
      </w:pPr>
    </w:p>
    <w:p w14:paraId="2D765EA4" w14:textId="5CB65AF1" w:rsidR="006A20A1" w:rsidRDefault="006A20A1" w:rsidP="006A20A1">
      <w:pPr>
        <w:spacing w:after="0" w:line="240" w:lineRule="auto"/>
        <w:jc w:val="both"/>
        <w:rPr>
          <w:rFonts w:ascii="Nunito" w:hAnsi="Nunito" w:cs="Arial"/>
          <w:b/>
          <w:bCs/>
          <w:color w:val="002060"/>
        </w:rPr>
      </w:pPr>
      <w:r w:rsidRPr="008F7A26">
        <w:rPr>
          <w:rFonts w:ascii="Nunito" w:hAnsi="Nunito" w:cs="Arial"/>
          <w:b/>
          <w:bCs/>
          <w:color w:val="002060"/>
        </w:rPr>
        <w:t>6. Decision-Making</w:t>
      </w:r>
    </w:p>
    <w:p w14:paraId="5ACBBD52" w14:textId="77777777" w:rsidR="008F7A26" w:rsidRPr="008F7A26" w:rsidRDefault="008F7A26" w:rsidP="006A20A1">
      <w:pPr>
        <w:spacing w:after="0" w:line="240" w:lineRule="auto"/>
        <w:jc w:val="both"/>
        <w:rPr>
          <w:rFonts w:ascii="Nunito" w:hAnsi="Nunito" w:cs="Arial"/>
          <w:b/>
          <w:bCs/>
          <w:color w:val="002060"/>
        </w:rPr>
      </w:pPr>
    </w:p>
    <w:p w14:paraId="164450F7" w14:textId="3C39DE30" w:rsidR="004D0761" w:rsidRPr="008F7A26" w:rsidRDefault="004D0761" w:rsidP="008F7A26">
      <w:pPr>
        <w:pStyle w:val="ListParagraph"/>
        <w:numPr>
          <w:ilvl w:val="0"/>
          <w:numId w:val="17"/>
        </w:numPr>
        <w:jc w:val="both"/>
        <w:rPr>
          <w:rFonts w:ascii="Nunito" w:hAnsi="Nunito" w:cs="Arial"/>
          <w:color w:val="002060"/>
          <w:sz w:val="22"/>
          <w:szCs w:val="22"/>
        </w:rPr>
      </w:pPr>
      <w:r w:rsidRPr="008F7A26">
        <w:rPr>
          <w:rFonts w:ascii="Nunito" w:hAnsi="Nunito" w:cs="Arial"/>
          <w:color w:val="002060"/>
          <w:sz w:val="22"/>
          <w:szCs w:val="22"/>
        </w:rPr>
        <w:t>React positively to requests for help at relatively short notice.</w:t>
      </w:r>
    </w:p>
    <w:p w14:paraId="55E2DB49" w14:textId="114AEBF7" w:rsidR="004D0761" w:rsidRPr="008F7A26" w:rsidRDefault="004D0761" w:rsidP="008F7A26">
      <w:pPr>
        <w:pStyle w:val="ListParagraph"/>
        <w:numPr>
          <w:ilvl w:val="0"/>
          <w:numId w:val="17"/>
        </w:numPr>
        <w:jc w:val="both"/>
        <w:rPr>
          <w:rFonts w:ascii="Nunito" w:hAnsi="Nunito" w:cs="Arial"/>
          <w:color w:val="002060"/>
          <w:sz w:val="22"/>
          <w:szCs w:val="22"/>
        </w:rPr>
      </w:pPr>
      <w:r w:rsidRPr="008F7A26">
        <w:rPr>
          <w:rFonts w:ascii="Nunito" w:hAnsi="Nunito" w:cs="Arial"/>
          <w:color w:val="002060"/>
          <w:sz w:val="22"/>
          <w:szCs w:val="22"/>
        </w:rPr>
        <w:t>React and deal with any problems arising from equipment failure.</w:t>
      </w:r>
    </w:p>
    <w:p w14:paraId="7B036B43" w14:textId="1754AD45" w:rsidR="004D0761" w:rsidRPr="008F7A26" w:rsidRDefault="004D0761" w:rsidP="008F7A26">
      <w:pPr>
        <w:pStyle w:val="ListParagraph"/>
        <w:numPr>
          <w:ilvl w:val="0"/>
          <w:numId w:val="17"/>
        </w:numPr>
        <w:jc w:val="both"/>
        <w:rPr>
          <w:rFonts w:ascii="Nunito" w:hAnsi="Nunito" w:cs="Arial"/>
          <w:color w:val="002060"/>
          <w:sz w:val="22"/>
          <w:szCs w:val="22"/>
        </w:rPr>
      </w:pPr>
      <w:r w:rsidRPr="008F7A26">
        <w:rPr>
          <w:rFonts w:ascii="Nunito" w:hAnsi="Nunito" w:cs="Arial"/>
          <w:color w:val="002060"/>
          <w:sz w:val="22"/>
          <w:szCs w:val="22"/>
        </w:rPr>
        <w:t>Research and learn new techniques/skills.</w:t>
      </w:r>
    </w:p>
    <w:p w14:paraId="70848092" w14:textId="49FCC875" w:rsidR="004D0761" w:rsidRPr="008F7A26" w:rsidRDefault="004D0761" w:rsidP="008F7A26">
      <w:pPr>
        <w:pStyle w:val="ListParagraph"/>
        <w:numPr>
          <w:ilvl w:val="0"/>
          <w:numId w:val="17"/>
        </w:numPr>
        <w:jc w:val="both"/>
        <w:rPr>
          <w:rFonts w:ascii="Nunito" w:hAnsi="Nunito" w:cs="Arial"/>
          <w:color w:val="002060"/>
          <w:sz w:val="22"/>
          <w:szCs w:val="22"/>
        </w:rPr>
      </w:pPr>
      <w:r w:rsidRPr="008F7A26">
        <w:rPr>
          <w:rFonts w:ascii="Nunito" w:hAnsi="Nunito" w:cs="Arial"/>
          <w:color w:val="002060"/>
          <w:sz w:val="22"/>
          <w:szCs w:val="22"/>
        </w:rPr>
        <w:t>Time management and plan individual activities autonomously.</w:t>
      </w:r>
    </w:p>
    <w:p w14:paraId="2D765EAA" w14:textId="77777777" w:rsidR="006A20A1" w:rsidRPr="008F7A26" w:rsidRDefault="006A20A1" w:rsidP="006A20A1">
      <w:pPr>
        <w:autoSpaceDE w:val="0"/>
        <w:autoSpaceDN w:val="0"/>
        <w:adjustRightInd w:val="0"/>
        <w:spacing w:after="0" w:line="240" w:lineRule="auto"/>
        <w:ind w:left="360"/>
        <w:jc w:val="both"/>
        <w:rPr>
          <w:rFonts w:ascii="Nunito" w:hAnsi="Nunito" w:cs="Arial"/>
          <w:bCs/>
          <w:iCs/>
          <w:color w:val="002060"/>
          <w:szCs w:val="20"/>
        </w:rPr>
      </w:pPr>
    </w:p>
    <w:p w14:paraId="2D765EAB" w14:textId="4FCF7E0D" w:rsidR="006A20A1" w:rsidRPr="008F7A26" w:rsidRDefault="006A20A1" w:rsidP="006A20A1">
      <w:pPr>
        <w:spacing w:after="0" w:line="240" w:lineRule="auto"/>
        <w:jc w:val="both"/>
        <w:rPr>
          <w:rFonts w:ascii="Nunito" w:hAnsi="Nunito" w:cs="Arial"/>
          <w:b/>
          <w:bCs/>
          <w:color w:val="002060"/>
        </w:rPr>
      </w:pPr>
      <w:r w:rsidRPr="008F7A26">
        <w:rPr>
          <w:rFonts w:ascii="Nunito" w:hAnsi="Nunito" w:cs="Arial"/>
          <w:b/>
          <w:bCs/>
          <w:color w:val="002060"/>
        </w:rPr>
        <w:t xml:space="preserve">7. Key Contacts/Relationships  </w:t>
      </w:r>
    </w:p>
    <w:p w14:paraId="66239ABA" w14:textId="7EF3C1E2" w:rsidR="004D0761" w:rsidRPr="008F7A26" w:rsidRDefault="004D0761" w:rsidP="006A20A1">
      <w:pPr>
        <w:spacing w:after="0" w:line="240" w:lineRule="auto"/>
        <w:jc w:val="both"/>
        <w:rPr>
          <w:rFonts w:ascii="Nunito" w:hAnsi="Nunito" w:cs="Arial"/>
          <w:b/>
          <w:bCs/>
          <w:color w:val="002060"/>
        </w:rPr>
      </w:pPr>
    </w:p>
    <w:p w14:paraId="4191E13E" w14:textId="62D0C22F" w:rsidR="004D0761" w:rsidRPr="008F7A26" w:rsidRDefault="004D0761" w:rsidP="008F7A26">
      <w:pPr>
        <w:pStyle w:val="ListParagraph"/>
        <w:numPr>
          <w:ilvl w:val="0"/>
          <w:numId w:val="18"/>
        </w:numPr>
        <w:jc w:val="both"/>
        <w:rPr>
          <w:rFonts w:ascii="Nunito" w:hAnsi="Nunito" w:cs="Arial"/>
          <w:color w:val="002060"/>
          <w:sz w:val="22"/>
          <w:szCs w:val="22"/>
        </w:rPr>
      </w:pPr>
      <w:r w:rsidRPr="008F7A26">
        <w:rPr>
          <w:rFonts w:ascii="Nunito" w:hAnsi="Nunito" w:cs="Arial"/>
          <w:color w:val="002060"/>
          <w:sz w:val="22"/>
          <w:szCs w:val="22"/>
        </w:rPr>
        <w:t>Interact/liaise with CCAP curator, core staff, and CCAP PI in Molecular biology.</w:t>
      </w:r>
    </w:p>
    <w:p w14:paraId="147ADC45" w14:textId="5852C974" w:rsidR="004D0761" w:rsidRPr="008F7A26" w:rsidRDefault="004D0761" w:rsidP="008F7A26">
      <w:pPr>
        <w:pStyle w:val="ListParagraph"/>
        <w:numPr>
          <w:ilvl w:val="0"/>
          <w:numId w:val="18"/>
        </w:numPr>
        <w:jc w:val="both"/>
        <w:rPr>
          <w:rFonts w:ascii="Nunito" w:hAnsi="Nunito" w:cs="Arial"/>
          <w:color w:val="002060"/>
          <w:sz w:val="22"/>
          <w:szCs w:val="22"/>
        </w:rPr>
      </w:pPr>
      <w:r w:rsidRPr="008F7A26">
        <w:rPr>
          <w:rFonts w:ascii="Nunito" w:hAnsi="Nunito" w:cs="Arial"/>
          <w:color w:val="002060"/>
          <w:sz w:val="22"/>
          <w:szCs w:val="22"/>
        </w:rPr>
        <w:t>Communicate and liaise with the wider scientific/research body on own area of work.</w:t>
      </w:r>
    </w:p>
    <w:p w14:paraId="68620604" w14:textId="5877A32F" w:rsidR="004D0761" w:rsidRPr="008F7A26" w:rsidRDefault="004D0761" w:rsidP="008F7A26">
      <w:pPr>
        <w:pStyle w:val="ListParagraph"/>
        <w:numPr>
          <w:ilvl w:val="0"/>
          <w:numId w:val="18"/>
        </w:numPr>
        <w:jc w:val="both"/>
        <w:rPr>
          <w:rFonts w:ascii="Nunito" w:hAnsi="Nunito" w:cs="Arial"/>
          <w:color w:val="002060"/>
        </w:rPr>
      </w:pPr>
      <w:r w:rsidRPr="008F7A26">
        <w:rPr>
          <w:rFonts w:ascii="Nunito" w:hAnsi="Nunito" w:cs="Arial"/>
          <w:color w:val="002060"/>
          <w:sz w:val="22"/>
          <w:szCs w:val="22"/>
        </w:rPr>
        <w:t xml:space="preserve">Provide training to CCAP staff, </w:t>
      </w:r>
      <w:r w:rsidR="00605FA4" w:rsidRPr="008F7A26">
        <w:rPr>
          <w:rFonts w:ascii="Nunito" w:hAnsi="Nunito" w:cs="Arial"/>
          <w:color w:val="002060"/>
          <w:sz w:val="22"/>
          <w:szCs w:val="22"/>
        </w:rPr>
        <w:t>students,</w:t>
      </w:r>
      <w:r w:rsidRPr="008F7A26">
        <w:rPr>
          <w:rFonts w:ascii="Nunito" w:hAnsi="Nunito" w:cs="Arial"/>
          <w:color w:val="002060"/>
          <w:sz w:val="22"/>
          <w:szCs w:val="22"/>
        </w:rPr>
        <w:t xml:space="preserve"> and visitors.</w:t>
      </w:r>
    </w:p>
    <w:p w14:paraId="2D765EAF" w14:textId="77777777" w:rsidR="006A20A1" w:rsidRPr="008F7A26" w:rsidRDefault="006A20A1" w:rsidP="006A20A1">
      <w:pPr>
        <w:spacing w:after="0" w:line="240" w:lineRule="auto"/>
        <w:jc w:val="both"/>
        <w:rPr>
          <w:rFonts w:ascii="Nunito" w:hAnsi="Nunito" w:cs="Arial"/>
          <w:color w:val="002060"/>
        </w:rPr>
      </w:pPr>
    </w:p>
    <w:p w14:paraId="2D765EB0" w14:textId="77777777" w:rsidR="006A20A1" w:rsidRPr="008F7A26" w:rsidRDefault="006A20A1" w:rsidP="006A20A1">
      <w:pPr>
        <w:spacing w:after="0" w:line="240" w:lineRule="auto"/>
        <w:jc w:val="both"/>
        <w:rPr>
          <w:rFonts w:ascii="Nunito" w:hAnsi="Nunito" w:cs="Arial"/>
          <w:b/>
          <w:bCs/>
          <w:color w:val="002060"/>
        </w:rPr>
      </w:pPr>
      <w:r w:rsidRPr="008F7A26">
        <w:rPr>
          <w:rFonts w:ascii="Nunito" w:hAnsi="Nunito" w:cs="Arial"/>
          <w:b/>
          <w:bCs/>
          <w:color w:val="002060"/>
        </w:rPr>
        <w:t xml:space="preserve">8. Knowledge, Skills and Experience needed for the Job </w:t>
      </w:r>
    </w:p>
    <w:p w14:paraId="4C7A0756" w14:textId="77777777" w:rsidR="002D22B4" w:rsidRPr="008F7A26" w:rsidRDefault="002D22B4" w:rsidP="006A20A1">
      <w:pPr>
        <w:spacing w:after="0" w:line="240" w:lineRule="auto"/>
        <w:jc w:val="both"/>
        <w:rPr>
          <w:rFonts w:ascii="Nunito" w:hAnsi="Nunito" w:cs="Arial"/>
          <w:color w:val="002060"/>
        </w:rPr>
      </w:pPr>
    </w:p>
    <w:p w14:paraId="2D765EB1" w14:textId="4DB5A4A4" w:rsidR="006A20A1" w:rsidRPr="008F7A26" w:rsidRDefault="006A20A1" w:rsidP="006A20A1">
      <w:pPr>
        <w:spacing w:after="0" w:line="240" w:lineRule="auto"/>
        <w:jc w:val="both"/>
        <w:rPr>
          <w:rFonts w:ascii="Nunito" w:hAnsi="Nunito" w:cs="Arial"/>
          <w:color w:val="002060"/>
        </w:rPr>
      </w:pPr>
      <w:r w:rsidRPr="008F7A26">
        <w:rPr>
          <w:rFonts w:ascii="Nunito" w:hAnsi="Nunito" w:cs="Arial"/>
          <w:color w:val="002060"/>
        </w:rPr>
        <w:t>Essential:</w:t>
      </w:r>
      <w:r w:rsidR="002D22B4" w:rsidRPr="008F7A26">
        <w:rPr>
          <w:rFonts w:ascii="Nunito" w:hAnsi="Nunito" w:cs="Arial"/>
          <w:color w:val="002060"/>
        </w:rPr>
        <w:t xml:space="preserve"> </w:t>
      </w:r>
    </w:p>
    <w:p w14:paraId="41B1A1C4" w14:textId="77777777" w:rsidR="002D22B4" w:rsidRPr="008F7A26" w:rsidRDefault="002D22B4" w:rsidP="006A20A1">
      <w:pPr>
        <w:spacing w:after="0" w:line="240" w:lineRule="auto"/>
        <w:jc w:val="both"/>
        <w:rPr>
          <w:rFonts w:ascii="Nunito" w:hAnsi="Nunito" w:cs="Arial"/>
          <w:color w:val="002060"/>
          <w:sz w:val="20"/>
          <w:szCs w:val="20"/>
        </w:rPr>
      </w:pPr>
    </w:p>
    <w:p w14:paraId="0CC0E39A" w14:textId="21E86276" w:rsidR="002D22B4" w:rsidRPr="008F7A26" w:rsidRDefault="002D22B4" w:rsidP="008F7A26">
      <w:pPr>
        <w:pStyle w:val="ListParagraph"/>
        <w:numPr>
          <w:ilvl w:val="0"/>
          <w:numId w:val="19"/>
        </w:numPr>
        <w:jc w:val="both"/>
        <w:rPr>
          <w:rFonts w:ascii="Nunito" w:hAnsi="Nunito" w:cs="Arial"/>
          <w:color w:val="002060"/>
          <w:sz w:val="22"/>
          <w:szCs w:val="22"/>
        </w:rPr>
      </w:pPr>
      <w:r w:rsidRPr="008F7A26">
        <w:rPr>
          <w:rFonts w:ascii="Nunito" w:hAnsi="Nunito" w:cs="Arial"/>
          <w:color w:val="002060"/>
          <w:sz w:val="22"/>
          <w:szCs w:val="22"/>
        </w:rPr>
        <w:t xml:space="preserve">Graduate, Post-Graduate or equivalent, with some work experience in a relevant field. </w:t>
      </w:r>
    </w:p>
    <w:p w14:paraId="2D765EBE" w14:textId="0D3D0029" w:rsidR="006A20A1" w:rsidRPr="008F7A26" w:rsidRDefault="002D22B4" w:rsidP="008F7A26">
      <w:pPr>
        <w:pStyle w:val="ListParagraph"/>
        <w:numPr>
          <w:ilvl w:val="0"/>
          <w:numId w:val="19"/>
        </w:numPr>
        <w:jc w:val="both"/>
        <w:rPr>
          <w:rFonts w:ascii="Nunito" w:hAnsi="Nunito" w:cs="Arial"/>
          <w:color w:val="002060"/>
          <w:sz w:val="22"/>
          <w:szCs w:val="22"/>
        </w:rPr>
      </w:pPr>
      <w:r w:rsidRPr="008F7A26">
        <w:rPr>
          <w:rFonts w:ascii="Nunito" w:hAnsi="Nunito" w:cs="Arial"/>
          <w:color w:val="002060"/>
          <w:sz w:val="22"/>
          <w:szCs w:val="22"/>
        </w:rPr>
        <w:t>Advanced technical experience in molecular in molecular biological procedures (DNA extraction, PCR, DNA analysis, DNA sequencing, primer design) with a focus on protists (algae and protozoa).</w:t>
      </w:r>
    </w:p>
    <w:p w14:paraId="6BF21EC9" w14:textId="2D7DA871" w:rsidR="002D22B4" w:rsidRPr="008F7A26" w:rsidRDefault="002D22B4" w:rsidP="008F7A26">
      <w:pPr>
        <w:pStyle w:val="ListParagraph"/>
        <w:numPr>
          <w:ilvl w:val="0"/>
          <w:numId w:val="19"/>
        </w:numPr>
        <w:jc w:val="both"/>
        <w:rPr>
          <w:rFonts w:ascii="Nunito" w:hAnsi="Nunito" w:cs="Arial"/>
          <w:color w:val="002060"/>
          <w:sz w:val="22"/>
          <w:szCs w:val="22"/>
        </w:rPr>
      </w:pPr>
      <w:r w:rsidRPr="008F7A26">
        <w:rPr>
          <w:rFonts w:ascii="Nunito" w:hAnsi="Nunito" w:cs="Arial"/>
          <w:color w:val="002060"/>
          <w:sz w:val="22"/>
          <w:szCs w:val="22"/>
        </w:rPr>
        <w:t>Good team worker as well as ability to work independently and good oral and written communication skills.</w:t>
      </w:r>
    </w:p>
    <w:p w14:paraId="223B5640" w14:textId="77777777" w:rsidR="002D22B4" w:rsidRPr="008F7A26" w:rsidRDefault="002D22B4" w:rsidP="006A20A1">
      <w:pPr>
        <w:spacing w:after="0" w:line="240" w:lineRule="auto"/>
        <w:jc w:val="both"/>
        <w:rPr>
          <w:rFonts w:ascii="Nunito" w:hAnsi="Nunito" w:cs="Arial"/>
          <w:bCs/>
          <w:color w:val="002060"/>
        </w:rPr>
      </w:pPr>
    </w:p>
    <w:p w14:paraId="2D765EBF" w14:textId="00784D55" w:rsidR="006A20A1" w:rsidRPr="008F7A26" w:rsidRDefault="006A20A1" w:rsidP="006A20A1">
      <w:pPr>
        <w:spacing w:after="0" w:line="240" w:lineRule="auto"/>
        <w:jc w:val="both"/>
        <w:rPr>
          <w:rFonts w:ascii="Nunito" w:hAnsi="Nunito" w:cs="Arial"/>
          <w:bCs/>
          <w:color w:val="002060"/>
        </w:rPr>
      </w:pPr>
      <w:r w:rsidRPr="008F7A26">
        <w:rPr>
          <w:rFonts w:ascii="Nunito" w:hAnsi="Nunito" w:cs="Arial"/>
          <w:bCs/>
          <w:color w:val="002060"/>
        </w:rPr>
        <w:t>Desirable:</w:t>
      </w:r>
    </w:p>
    <w:p w14:paraId="2D765ECA" w14:textId="3E5BBAC9" w:rsidR="006A20A1" w:rsidRPr="008F7A26" w:rsidRDefault="006A20A1" w:rsidP="00BE5143">
      <w:pPr>
        <w:spacing w:after="0"/>
        <w:jc w:val="both"/>
        <w:rPr>
          <w:rFonts w:ascii="Nunito" w:hAnsi="Nunito" w:cs="Arial"/>
          <w:i/>
          <w:iCs/>
          <w:color w:val="002060"/>
        </w:rPr>
      </w:pPr>
    </w:p>
    <w:p w14:paraId="1752E60A" w14:textId="380EB21F" w:rsidR="002D22B4" w:rsidRPr="008F7A26" w:rsidRDefault="002D22B4" w:rsidP="008F7A26">
      <w:pPr>
        <w:pStyle w:val="ListParagraph"/>
        <w:numPr>
          <w:ilvl w:val="0"/>
          <w:numId w:val="20"/>
        </w:numPr>
        <w:jc w:val="both"/>
        <w:rPr>
          <w:rFonts w:ascii="Nunito" w:hAnsi="Nunito" w:cs="Arial"/>
          <w:color w:val="002060"/>
          <w:sz w:val="22"/>
          <w:szCs w:val="22"/>
        </w:rPr>
      </w:pPr>
      <w:r w:rsidRPr="008F7A26">
        <w:rPr>
          <w:rFonts w:ascii="Nunito" w:hAnsi="Nunito" w:cs="Arial"/>
          <w:color w:val="002060"/>
          <w:sz w:val="22"/>
          <w:szCs w:val="22"/>
        </w:rPr>
        <w:t>Experience and capability of method development to increase rate of molecular barcoding.</w:t>
      </w:r>
    </w:p>
    <w:p w14:paraId="6019762D" w14:textId="31AA399B" w:rsidR="002D22B4" w:rsidRPr="008F7A26" w:rsidRDefault="002D22B4" w:rsidP="008F7A26">
      <w:pPr>
        <w:pStyle w:val="ListParagraph"/>
        <w:numPr>
          <w:ilvl w:val="0"/>
          <w:numId w:val="20"/>
        </w:numPr>
        <w:jc w:val="both"/>
        <w:rPr>
          <w:rFonts w:ascii="Nunito" w:hAnsi="Nunito" w:cs="Arial"/>
          <w:color w:val="002060"/>
          <w:sz w:val="22"/>
          <w:szCs w:val="22"/>
        </w:rPr>
      </w:pPr>
      <w:r w:rsidRPr="008F7A26">
        <w:rPr>
          <w:rFonts w:ascii="Nunito" w:hAnsi="Nunito" w:cs="Arial"/>
          <w:color w:val="002060"/>
          <w:sz w:val="22"/>
          <w:szCs w:val="22"/>
        </w:rPr>
        <w:t>Understanding and practice of microbiological aseptic techniques.</w:t>
      </w:r>
    </w:p>
    <w:p w14:paraId="1BA21D7A" w14:textId="77777777" w:rsidR="002D22B4" w:rsidRPr="008F7A26" w:rsidRDefault="002D22B4" w:rsidP="002D22B4">
      <w:pPr>
        <w:spacing w:after="0"/>
        <w:jc w:val="both"/>
        <w:rPr>
          <w:rFonts w:ascii="Nunito" w:hAnsi="Nunito" w:cs="Arial"/>
          <w:color w:val="002060"/>
        </w:rPr>
      </w:pPr>
    </w:p>
    <w:p w14:paraId="70CBFD03" w14:textId="77777777" w:rsidR="008F7A26" w:rsidRDefault="006A20A1" w:rsidP="002D22B4">
      <w:pPr>
        <w:pStyle w:val="Heading1"/>
        <w:tabs>
          <w:tab w:val="left" w:pos="3510"/>
        </w:tabs>
        <w:spacing w:before="0" w:after="0"/>
        <w:jc w:val="both"/>
        <w:rPr>
          <w:rFonts w:ascii="Nunito" w:hAnsi="Nunito" w:cs="Arial"/>
          <w:b/>
          <w:color w:val="002060"/>
          <w:sz w:val="22"/>
          <w:szCs w:val="22"/>
        </w:rPr>
      </w:pPr>
      <w:r w:rsidRPr="008F7A26">
        <w:rPr>
          <w:rFonts w:ascii="Nunito" w:hAnsi="Nunito" w:cs="Arial"/>
          <w:b/>
          <w:color w:val="002060"/>
          <w:sz w:val="22"/>
          <w:szCs w:val="22"/>
        </w:rPr>
        <w:t xml:space="preserve">9. Dimensions – Scope of role </w:t>
      </w:r>
    </w:p>
    <w:p w14:paraId="2D765ECB" w14:textId="12C02805" w:rsidR="006A20A1" w:rsidRPr="008F7A26" w:rsidRDefault="002D22B4" w:rsidP="002D22B4">
      <w:pPr>
        <w:pStyle w:val="Heading1"/>
        <w:tabs>
          <w:tab w:val="left" w:pos="3510"/>
        </w:tabs>
        <w:spacing w:before="0" w:after="0"/>
        <w:jc w:val="both"/>
        <w:rPr>
          <w:rFonts w:ascii="Nunito" w:hAnsi="Nunito" w:cs="Arial"/>
          <w:b/>
          <w:color w:val="002060"/>
          <w:sz w:val="22"/>
          <w:szCs w:val="22"/>
        </w:rPr>
      </w:pPr>
      <w:r w:rsidRPr="008F7A26">
        <w:rPr>
          <w:rFonts w:ascii="Nunito" w:hAnsi="Nunito" w:cs="Arial"/>
          <w:b/>
          <w:color w:val="002060"/>
          <w:sz w:val="22"/>
          <w:szCs w:val="22"/>
        </w:rPr>
        <w:tab/>
      </w:r>
    </w:p>
    <w:p w14:paraId="296AB0A0" w14:textId="048F8D84" w:rsidR="002D22B4" w:rsidRPr="008F7A26" w:rsidRDefault="002D22B4" w:rsidP="002D22B4">
      <w:pPr>
        <w:pStyle w:val="ListParagraph"/>
        <w:numPr>
          <w:ilvl w:val="0"/>
          <w:numId w:val="14"/>
        </w:numPr>
        <w:rPr>
          <w:rFonts w:ascii="Nunito" w:hAnsi="Nunito"/>
          <w:color w:val="002060"/>
          <w:sz w:val="22"/>
          <w:szCs w:val="22"/>
        </w:rPr>
      </w:pPr>
      <w:r w:rsidRPr="008F7A26">
        <w:rPr>
          <w:rFonts w:ascii="Nunito" w:hAnsi="Nunito"/>
          <w:color w:val="002060"/>
          <w:sz w:val="22"/>
          <w:szCs w:val="22"/>
        </w:rPr>
        <w:t>Responsible for delivery of molecular barcode (DNA sequence) data</w:t>
      </w:r>
      <w:r w:rsidR="00605FA4">
        <w:rPr>
          <w:rFonts w:ascii="Nunito" w:hAnsi="Nunito"/>
          <w:color w:val="002060"/>
          <w:sz w:val="22"/>
          <w:szCs w:val="22"/>
        </w:rPr>
        <w:t>.</w:t>
      </w:r>
    </w:p>
    <w:p w14:paraId="7D06BAAB" w14:textId="1234BAE0" w:rsidR="002D22B4" w:rsidRPr="008F7A26" w:rsidRDefault="002D22B4" w:rsidP="002D22B4">
      <w:pPr>
        <w:pStyle w:val="ListParagraph"/>
        <w:numPr>
          <w:ilvl w:val="0"/>
          <w:numId w:val="14"/>
        </w:numPr>
        <w:rPr>
          <w:rFonts w:ascii="Nunito" w:hAnsi="Nunito"/>
          <w:color w:val="002060"/>
          <w:sz w:val="22"/>
          <w:szCs w:val="22"/>
        </w:rPr>
      </w:pPr>
      <w:r w:rsidRPr="008F7A26">
        <w:rPr>
          <w:rFonts w:ascii="Nunito" w:hAnsi="Nunito"/>
          <w:color w:val="002060"/>
          <w:sz w:val="22"/>
          <w:szCs w:val="22"/>
        </w:rPr>
        <w:t>Responsible for method development and communication of training to CCAP staff</w:t>
      </w:r>
      <w:r w:rsidR="00605FA4">
        <w:rPr>
          <w:rFonts w:ascii="Nunito" w:hAnsi="Nunito"/>
          <w:color w:val="002060"/>
          <w:sz w:val="22"/>
          <w:szCs w:val="22"/>
        </w:rPr>
        <w:t>.</w:t>
      </w:r>
    </w:p>
    <w:p w14:paraId="06343C71" w14:textId="51240513" w:rsidR="002D22B4" w:rsidRPr="008F7A26" w:rsidRDefault="002D22B4" w:rsidP="002D22B4">
      <w:pPr>
        <w:pStyle w:val="ListParagraph"/>
        <w:numPr>
          <w:ilvl w:val="0"/>
          <w:numId w:val="14"/>
        </w:numPr>
        <w:rPr>
          <w:rFonts w:ascii="Nunito" w:hAnsi="Nunito"/>
          <w:color w:val="002060"/>
          <w:sz w:val="22"/>
          <w:szCs w:val="22"/>
        </w:rPr>
      </w:pPr>
      <w:r w:rsidRPr="008F7A26">
        <w:rPr>
          <w:rFonts w:ascii="Nunito" w:hAnsi="Nunito"/>
          <w:color w:val="002060"/>
          <w:sz w:val="22"/>
          <w:szCs w:val="22"/>
        </w:rPr>
        <w:t xml:space="preserve">Supporting CCAP in its delivery of objectives as part of its National Capability funding. </w:t>
      </w:r>
    </w:p>
    <w:p w14:paraId="1858779B" w14:textId="77777777" w:rsidR="002D22B4" w:rsidRPr="008F7A26" w:rsidRDefault="002D22B4" w:rsidP="002D22B4"/>
    <w:p w14:paraId="2D765ED3" w14:textId="34101B02" w:rsidR="006A20A1" w:rsidRPr="008F7A26" w:rsidRDefault="006A20A1" w:rsidP="006A20A1">
      <w:pPr>
        <w:spacing w:after="0" w:line="240" w:lineRule="auto"/>
        <w:jc w:val="both"/>
        <w:rPr>
          <w:rFonts w:ascii="Nunito" w:hAnsi="Nunito" w:cs="Arial"/>
          <w:b/>
          <w:bCs/>
          <w:color w:val="002060"/>
        </w:rPr>
      </w:pPr>
      <w:r w:rsidRPr="008F7A26">
        <w:rPr>
          <w:rFonts w:ascii="Nunito" w:hAnsi="Nunito" w:cs="Arial"/>
          <w:b/>
          <w:bCs/>
          <w:color w:val="002060"/>
        </w:rPr>
        <w:t>10. Any other relevant information</w:t>
      </w:r>
    </w:p>
    <w:p w14:paraId="2D765ED6" w14:textId="77777777" w:rsidR="006A20A1" w:rsidRPr="008F7A26" w:rsidRDefault="006A20A1" w:rsidP="006A20A1">
      <w:pPr>
        <w:spacing w:after="0" w:line="240" w:lineRule="auto"/>
        <w:jc w:val="both"/>
        <w:rPr>
          <w:rFonts w:ascii="Nunito" w:hAnsi="Nunito" w:cs="Arial"/>
          <w:b/>
          <w:color w:val="002060"/>
          <w:u w:val="single"/>
        </w:rPr>
      </w:pPr>
      <w:r w:rsidRPr="008F7A26">
        <w:rPr>
          <w:rFonts w:ascii="Nunito" w:hAnsi="Nunito" w:cs="Arial"/>
          <w:color w:val="002060"/>
        </w:rPr>
        <w:t xml:space="preserve">The post holder may be required to perform duties other than those given in the job </w:t>
      </w:r>
      <w:r w:rsidRPr="001A08FD">
        <w:rPr>
          <w:rFonts w:ascii="Nunito" w:eastAsia="Calibri" w:hAnsi="Nunito" w:cs="Arial"/>
          <w:color w:val="002060"/>
          <w:shd w:val="clear" w:color="auto" w:fill="FFFFFF"/>
        </w:rPr>
        <w:t xml:space="preserve">description for the post.  The </w:t>
      </w:r>
      <w:proofErr w:type="gramStart"/>
      <w:r w:rsidRPr="001A08FD">
        <w:rPr>
          <w:rFonts w:ascii="Nunito" w:eastAsia="Calibri" w:hAnsi="Nunito" w:cs="Arial"/>
          <w:color w:val="002060"/>
          <w:shd w:val="clear" w:color="auto" w:fill="FFFFFF"/>
        </w:rPr>
        <w:t>particular duties</w:t>
      </w:r>
      <w:proofErr w:type="gramEnd"/>
      <w:r w:rsidRPr="001A08FD">
        <w:rPr>
          <w:rFonts w:ascii="Nunito" w:eastAsia="Calibri" w:hAnsi="Nunito" w:cs="Arial"/>
          <w:color w:val="002060"/>
          <w:shd w:val="clear" w:color="auto" w:fill="FFFFFF"/>
        </w:rPr>
        <w:t xml:space="preserve"> and responsibilities attached to posts may vary from time to time without changing</w:t>
      </w:r>
      <w:r w:rsidRPr="008F7A26">
        <w:rPr>
          <w:rFonts w:ascii="Nunito" w:hAnsi="Nunito" w:cs="Arial"/>
          <w:color w:val="002060"/>
        </w:rPr>
        <w:t xml:space="preserve"> the </w:t>
      </w:r>
      <w:r w:rsidRPr="001A08FD">
        <w:rPr>
          <w:rFonts w:ascii="Nunito" w:eastAsia="Calibri" w:hAnsi="Nunito" w:cs="Arial"/>
          <w:color w:val="002060"/>
          <w:shd w:val="clear" w:color="auto" w:fill="FFFFFF"/>
        </w:rPr>
        <w:t>general</w:t>
      </w:r>
      <w:r w:rsidRPr="008F7A26">
        <w:rPr>
          <w:rFonts w:ascii="Nunito" w:hAnsi="Nunito" w:cs="Arial"/>
          <w:color w:val="002060"/>
        </w:rPr>
        <w:t xml:space="preserve"> character of the duties or the level of </w:t>
      </w:r>
      <w:r w:rsidRPr="008F7A26">
        <w:rPr>
          <w:rFonts w:ascii="Nunito" w:hAnsi="Nunito" w:cs="Arial"/>
          <w:color w:val="002060"/>
        </w:rPr>
        <w:lastRenderedPageBreak/>
        <w:t>responsibilities entailed</w:t>
      </w:r>
      <w:r w:rsidRPr="008F7A26">
        <w:rPr>
          <w:rFonts w:ascii="Nunito" w:hAnsi="Nunito" w:cs="Arial"/>
          <w:b/>
          <w:color w:val="002060"/>
        </w:rPr>
        <w:t>.</w:t>
      </w:r>
      <w:r w:rsidRPr="008F7A26">
        <w:rPr>
          <w:rFonts w:ascii="Nunito" w:hAnsi="Nunito" w:cs="Arial"/>
          <w:color w:val="002060"/>
        </w:rPr>
        <w:t xml:space="preserve">  If the normal duties of the post include going to sea (apart from small boats e.g. RHIB's) the applicant must be able to obtain the ENG1 medical certification and complete the STCW 95 Personal Survival Techniques training.</w:t>
      </w:r>
    </w:p>
    <w:p w14:paraId="266171EA" w14:textId="77777777" w:rsidR="006F5F03" w:rsidRDefault="006F5F03" w:rsidP="006F5F03"/>
    <w:p w14:paraId="21F2DBE0" w14:textId="035BE9C4" w:rsidR="006F5F03" w:rsidRPr="006F5F03" w:rsidRDefault="001A08FD" w:rsidP="006F5F03">
      <w:pPr>
        <w:rPr>
          <w:rStyle w:val="Hyperlink"/>
          <w:rFonts w:ascii="Nunito" w:eastAsia="Calibri" w:hAnsi="Nunito"/>
          <w:color w:val="33CCFF"/>
          <w:sz w:val="24"/>
          <w:szCs w:val="24"/>
        </w:rPr>
      </w:pPr>
      <w:hyperlink r:id="rId7" w:history="1">
        <w:r w:rsidR="006F5F03" w:rsidRPr="006F5F03">
          <w:rPr>
            <w:rStyle w:val="Hyperlink"/>
            <w:rFonts w:ascii="Nunito" w:eastAsia="Calibri" w:hAnsi="Nunito"/>
            <w:color w:val="33CCFF"/>
            <w:sz w:val="24"/>
            <w:szCs w:val="24"/>
          </w:rPr>
          <w:t xml:space="preserve">WHAT SAMS CAN OFFER YOU </w:t>
        </w:r>
        <w:r w:rsidR="006F5F03" w:rsidRPr="006F5F03">
          <w:rPr>
            <w:rStyle w:val="Hyperlink"/>
            <w:rFonts w:ascii="Nunito" w:eastAsia="Calibri" w:hAnsi="Nunito"/>
            <w:color w:val="33CCFF"/>
          </w:rPr>
          <w:t>(please right click and select open in new tab)</w:t>
        </w:r>
      </w:hyperlink>
    </w:p>
    <w:p w14:paraId="7823A9D0" w14:textId="77777777" w:rsidR="006F5F03" w:rsidRPr="007D46DA" w:rsidRDefault="006F5F03" w:rsidP="006F5F03">
      <w:pPr>
        <w:rPr>
          <w:rStyle w:val="Hyperlink"/>
          <w:rFonts w:ascii="Nunito" w:eastAsia="Calibri" w:hAnsi="Nunito"/>
          <w:color w:val="33CCFF"/>
        </w:rPr>
      </w:pPr>
    </w:p>
    <w:p w14:paraId="32401A8F" w14:textId="77777777" w:rsidR="006F5F03" w:rsidRPr="007D46DA" w:rsidRDefault="006F5F03" w:rsidP="006F5F03">
      <w:pPr>
        <w:shd w:val="clear" w:color="auto" w:fill="1F4E79" w:themeFill="accent1" w:themeFillShade="80"/>
        <w:rPr>
          <w:rFonts w:ascii="Nunito" w:eastAsia="Calibri" w:hAnsi="Nunito" w:cs="Arial"/>
          <w:color w:val="FFFFFF"/>
        </w:rPr>
      </w:pPr>
      <w:r w:rsidRPr="007D46DA">
        <w:rPr>
          <w:rFonts w:ascii="Nunito" w:eastAsia="Calibri" w:hAnsi="Nunito" w:cs="Arial"/>
          <w:color w:val="FFFFFF"/>
        </w:rPr>
        <w:t>Our Values and culture</w:t>
      </w:r>
    </w:p>
    <w:p w14:paraId="60479D50" w14:textId="77777777" w:rsidR="006F5F03" w:rsidRPr="006F5F03" w:rsidRDefault="006F5F03" w:rsidP="006F5F03">
      <w:pPr>
        <w:jc w:val="both"/>
        <w:rPr>
          <w:rFonts w:ascii="Nunito" w:eastAsia="Calibri" w:hAnsi="Nunito" w:cs="Arial"/>
          <w:color w:val="002060"/>
        </w:rPr>
      </w:pPr>
      <w:r w:rsidRPr="007D46DA">
        <w:rPr>
          <w:rFonts w:ascii="Nunito" w:eastAsia="Calibri" w:hAnsi="Nunito" w:cs="Arial"/>
          <w:color w:val="1F3864"/>
          <w:shd w:val="clear" w:color="auto" w:fill="FFFFFF"/>
        </w:rPr>
        <w:t xml:space="preserve">We </w:t>
      </w:r>
      <w:r w:rsidRPr="006F5F03">
        <w:rPr>
          <w:rFonts w:ascii="Nunito" w:eastAsia="Calibri" w:hAnsi="Nunito" w:cs="Arial"/>
          <w:color w:val="002060"/>
          <w:shd w:val="clear" w:color="auto" w:fill="FFFFFF"/>
        </w:rPr>
        <w:t>strive to be a world-class marine science enterprise that underpins regional, national, and international policy, and societal action to secure healthy and sustainable oceans.</w:t>
      </w:r>
    </w:p>
    <w:p w14:paraId="366AFD33" w14:textId="77777777" w:rsidR="006F5F03" w:rsidRPr="007D46DA" w:rsidRDefault="006F5F03" w:rsidP="006F5F03">
      <w:pPr>
        <w:jc w:val="both"/>
        <w:rPr>
          <w:rFonts w:ascii="Nunito" w:eastAsia="Calibri" w:hAnsi="Nunito" w:cs="Arial"/>
          <w:color w:val="1F3864"/>
        </w:rPr>
      </w:pPr>
      <w:r w:rsidRPr="006F5F03">
        <w:rPr>
          <w:rFonts w:ascii="Nunito" w:eastAsia="Calibri" w:hAnsi="Nunito" w:cs="Arial"/>
          <w:color w:val="002060"/>
        </w:rPr>
        <w:t xml:space="preserve">As a workforce, </w:t>
      </w:r>
      <w:r w:rsidRPr="007D46DA">
        <w:rPr>
          <w:rFonts w:ascii="Nunito" w:eastAsia="Calibri" w:hAnsi="Nunito" w:cs="Arial"/>
          <w:color w:val="1F3864"/>
        </w:rPr>
        <w:t>we have a strong family and team culture, helping each other to achieve our goals.</w:t>
      </w:r>
    </w:p>
    <w:p w14:paraId="41806006" w14:textId="77777777" w:rsidR="006F5F03" w:rsidRPr="007D46DA" w:rsidRDefault="006F5F03" w:rsidP="006F5F03">
      <w:pPr>
        <w:shd w:val="clear" w:color="auto" w:fill="1F4E79" w:themeFill="accent1" w:themeFillShade="80"/>
        <w:rPr>
          <w:rFonts w:ascii="Nunito" w:eastAsia="Calibri" w:hAnsi="Nunito" w:cs="Arial"/>
          <w:color w:val="FFFFFF"/>
        </w:rPr>
      </w:pPr>
      <w:r w:rsidRPr="007D46DA">
        <w:rPr>
          <w:rFonts w:ascii="Nunito" w:eastAsia="Calibri" w:hAnsi="Nunito" w:cs="Arial"/>
          <w:color w:val="FFFFFF"/>
        </w:rPr>
        <w:t>Remuneration</w:t>
      </w:r>
    </w:p>
    <w:p w14:paraId="74F09F7E" w14:textId="77777777" w:rsidR="006F5F03" w:rsidRPr="007D46DA" w:rsidRDefault="006F5F03" w:rsidP="006F5F03">
      <w:pPr>
        <w:jc w:val="both"/>
        <w:rPr>
          <w:rFonts w:ascii="Nunito" w:eastAsia="Calibri" w:hAnsi="Nunito" w:cs="Arial"/>
          <w:color w:val="1F3864"/>
        </w:rPr>
      </w:pPr>
      <w:r w:rsidRPr="007D46DA">
        <w:rPr>
          <w:rFonts w:ascii="Nunito" w:eastAsia="Calibri" w:hAnsi="Nunito" w:cs="Arial"/>
          <w:color w:val="1F3864"/>
        </w:rPr>
        <w:t>We offer a competitive salary and pension as well as employee benefits package.  We also have a number of supportive policies to assist absence, family, and other leave types.</w:t>
      </w:r>
    </w:p>
    <w:p w14:paraId="4E239265" w14:textId="77777777" w:rsidR="006F5F03" w:rsidRPr="007D46DA" w:rsidRDefault="006F5F03" w:rsidP="006F5F03">
      <w:pPr>
        <w:shd w:val="clear" w:color="auto" w:fill="1F4E79" w:themeFill="accent1" w:themeFillShade="80"/>
        <w:rPr>
          <w:rFonts w:ascii="Nunito" w:eastAsia="Calibri" w:hAnsi="Nunito" w:cs="Arial"/>
          <w:color w:val="FFFFFF"/>
        </w:rPr>
      </w:pPr>
      <w:r w:rsidRPr="007D46DA">
        <w:rPr>
          <w:rFonts w:ascii="Nunito" w:eastAsia="Calibri" w:hAnsi="Nunito" w:cs="Arial"/>
          <w:color w:val="FFFFFF"/>
        </w:rPr>
        <w:t>Career Goals</w:t>
      </w:r>
    </w:p>
    <w:p w14:paraId="45B3FCA4" w14:textId="77777777" w:rsidR="006F5F03" w:rsidRPr="007D46DA" w:rsidRDefault="006F5F03" w:rsidP="006F5F03">
      <w:pPr>
        <w:jc w:val="both"/>
        <w:rPr>
          <w:rFonts w:ascii="Nunito" w:eastAsia="Calibri" w:hAnsi="Nunito" w:cs="Arial"/>
          <w:color w:val="1F3864"/>
        </w:rPr>
      </w:pPr>
      <w:r w:rsidRPr="007D46DA">
        <w:rPr>
          <w:rFonts w:ascii="Nunito" w:eastAsia="Calibri" w:hAnsi="Nunito" w:cs="Arial"/>
          <w:color w:val="1F3864"/>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24EFF227" w14:textId="77777777" w:rsidR="006F5F03" w:rsidRPr="007D46DA" w:rsidRDefault="006F5F03" w:rsidP="006F5F03">
      <w:pPr>
        <w:shd w:val="clear" w:color="auto" w:fill="1F4E79" w:themeFill="accent1" w:themeFillShade="80"/>
        <w:rPr>
          <w:rFonts w:ascii="Nunito" w:eastAsia="Calibri" w:hAnsi="Nunito" w:cs="Arial"/>
          <w:color w:val="FFFFFF"/>
        </w:rPr>
      </w:pPr>
      <w:r w:rsidRPr="007D46DA">
        <w:rPr>
          <w:rFonts w:ascii="Nunito" w:eastAsia="Calibri" w:hAnsi="Nunito" w:cs="Arial"/>
          <w:color w:val="FFFFFF"/>
        </w:rPr>
        <w:t>We’ll provide you with a good start as you join SAMS</w:t>
      </w:r>
    </w:p>
    <w:p w14:paraId="24297C17" w14:textId="77777777" w:rsidR="006F5F03" w:rsidRPr="007D46DA" w:rsidRDefault="006F5F03" w:rsidP="006F5F03">
      <w:pPr>
        <w:jc w:val="both"/>
        <w:rPr>
          <w:rFonts w:ascii="Nunito" w:eastAsia="Calibri" w:hAnsi="Nunito" w:cs="Arial"/>
          <w:color w:val="1F3864"/>
        </w:rPr>
      </w:pPr>
      <w:r w:rsidRPr="007D46DA">
        <w:rPr>
          <w:rFonts w:ascii="Nunito" w:eastAsia="Calibri" w:hAnsi="Nunito" w:cs="Arial"/>
          <w:color w:val="1F3864"/>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668A417D" w14:textId="77777777" w:rsidR="006F5F03" w:rsidRPr="007D46DA" w:rsidRDefault="006F5F03" w:rsidP="006F5F03">
      <w:pPr>
        <w:shd w:val="clear" w:color="auto" w:fill="1F4E79" w:themeFill="accent1" w:themeFillShade="80"/>
        <w:rPr>
          <w:rFonts w:ascii="Nunito" w:eastAsia="Calibri" w:hAnsi="Nunito" w:cs="Arial"/>
          <w:color w:val="FFFFFF"/>
        </w:rPr>
      </w:pPr>
      <w:r w:rsidRPr="007D46DA">
        <w:rPr>
          <w:rFonts w:ascii="Nunito" w:eastAsia="Calibri" w:hAnsi="Nunito" w:cs="Arial"/>
          <w:color w:val="FFFFFF"/>
        </w:rPr>
        <w:t>Employee Benefits</w:t>
      </w:r>
    </w:p>
    <w:p w14:paraId="60FF4F05" w14:textId="77777777" w:rsidR="006F5F03" w:rsidRPr="007D46DA" w:rsidRDefault="006F5F03" w:rsidP="006F5F03">
      <w:pPr>
        <w:jc w:val="both"/>
        <w:rPr>
          <w:rFonts w:ascii="Nunito" w:eastAsia="Calibri" w:hAnsi="Nunito" w:cs="Arial"/>
          <w:color w:val="1F3864"/>
        </w:rPr>
      </w:pPr>
      <w:r w:rsidRPr="007D46DA">
        <w:rPr>
          <w:rFonts w:ascii="Nunito" w:eastAsia="Calibri" w:hAnsi="Nunito" w:cs="Arial"/>
          <w:color w:val="1F3864"/>
        </w:rPr>
        <w:t>In addition to a general remuneration package which includes a generous salary, pension, and sickness absence policy, we offer a number of employee benefits to our staff, some of which are listed below:</w:t>
      </w:r>
    </w:p>
    <w:p w14:paraId="3D876143" w14:textId="77777777" w:rsidR="006F5F03" w:rsidRPr="007D46DA" w:rsidRDefault="006F5F03" w:rsidP="006F5F03">
      <w:pPr>
        <w:numPr>
          <w:ilvl w:val="0"/>
          <w:numId w:val="10"/>
        </w:numPr>
        <w:suppressAutoHyphens/>
        <w:autoSpaceDN w:val="0"/>
        <w:spacing w:after="0" w:line="256" w:lineRule="auto"/>
        <w:rPr>
          <w:rFonts w:ascii="Nunito" w:eastAsia="Calibri" w:hAnsi="Nunito" w:cs="Arial"/>
          <w:color w:val="1F3864"/>
        </w:rPr>
      </w:pPr>
      <w:r w:rsidRPr="007D46DA">
        <w:rPr>
          <w:rFonts w:ascii="Nunito" w:eastAsia="Calibri" w:hAnsi="Nunito" w:cs="Arial"/>
          <w:color w:val="1F3864"/>
        </w:rPr>
        <w:t>Flexible &amp; Hybrid working arrangements (up to 2 days working from home)</w:t>
      </w:r>
    </w:p>
    <w:p w14:paraId="0DAB1724" w14:textId="77777777" w:rsidR="006F5F03" w:rsidRPr="007D46DA" w:rsidRDefault="006F5F03" w:rsidP="006F5F03">
      <w:pPr>
        <w:numPr>
          <w:ilvl w:val="0"/>
          <w:numId w:val="10"/>
        </w:numPr>
        <w:suppressAutoHyphens/>
        <w:autoSpaceDN w:val="0"/>
        <w:spacing w:after="0" w:line="256" w:lineRule="auto"/>
        <w:rPr>
          <w:rFonts w:ascii="Nunito" w:eastAsia="Calibri" w:hAnsi="Nunito" w:cs="Arial"/>
          <w:color w:val="FF0000"/>
        </w:rPr>
      </w:pPr>
      <w:r w:rsidRPr="007D46DA">
        <w:rPr>
          <w:rFonts w:ascii="Nunito" w:eastAsia="Calibri" w:hAnsi="Nunito" w:cs="Arial"/>
          <w:color w:val="FF0000"/>
        </w:rPr>
        <w:t>Purchase of additional annual leave – up to 20 days per annum</w:t>
      </w:r>
    </w:p>
    <w:p w14:paraId="77A384B6" w14:textId="77777777" w:rsidR="006F5F03" w:rsidRPr="007D46DA" w:rsidRDefault="006F5F03" w:rsidP="006F5F03">
      <w:pPr>
        <w:numPr>
          <w:ilvl w:val="0"/>
          <w:numId w:val="10"/>
        </w:numPr>
        <w:suppressAutoHyphens/>
        <w:autoSpaceDN w:val="0"/>
        <w:spacing w:after="0" w:line="256" w:lineRule="auto"/>
        <w:rPr>
          <w:rFonts w:ascii="Nunito" w:eastAsia="Calibri" w:hAnsi="Nunito" w:cs="Arial"/>
          <w:color w:val="00B0F0"/>
        </w:rPr>
      </w:pPr>
      <w:r w:rsidRPr="007D46DA">
        <w:rPr>
          <w:rFonts w:ascii="Nunito" w:eastAsia="Calibri" w:hAnsi="Nunito" w:cs="Arial"/>
          <w:color w:val="00B0F0"/>
        </w:rPr>
        <w:t>Access to shopping discounts as well as local shop and leisure discounted memberships</w:t>
      </w:r>
    </w:p>
    <w:p w14:paraId="572722A4" w14:textId="77777777" w:rsidR="006F5F03" w:rsidRPr="007D46DA" w:rsidRDefault="006F5F03" w:rsidP="006F5F03">
      <w:pPr>
        <w:numPr>
          <w:ilvl w:val="0"/>
          <w:numId w:val="10"/>
        </w:numPr>
        <w:suppressAutoHyphens/>
        <w:autoSpaceDN w:val="0"/>
        <w:spacing w:after="0" w:line="256" w:lineRule="auto"/>
        <w:rPr>
          <w:rFonts w:ascii="Nunito" w:eastAsia="Calibri" w:hAnsi="Nunito" w:cs="Arial"/>
          <w:color w:val="FFC000"/>
        </w:rPr>
      </w:pPr>
      <w:r w:rsidRPr="007D46DA">
        <w:rPr>
          <w:rFonts w:ascii="Nunito" w:eastAsia="Calibri" w:hAnsi="Nunito" w:cs="Arial"/>
          <w:color w:val="FFC000"/>
        </w:rPr>
        <w:t xml:space="preserve">Cycle to work </w:t>
      </w:r>
      <w:proofErr w:type="gramStart"/>
      <w:r w:rsidRPr="007D46DA">
        <w:rPr>
          <w:rFonts w:ascii="Nunito" w:eastAsia="Calibri" w:hAnsi="Nunito" w:cs="Arial"/>
          <w:color w:val="FFC000"/>
        </w:rPr>
        <w:t>scheme</w:t>
      </w:r>
      <w:proofErr w:type="gramEnd"/>
    </w:p>
    <w:p w14:paraId="1368D668" w14:textId="77777777" w:rsidR="006F5F03" w:rsidRPr="007D46DA" w:rsidRDefault="006F5F03" w:rsidP="006F5F03">
      <w:pPr>
        <w:numPr>
          <w:ilvl w:val="0"/>
          <w:numId w:val="10"/>
        </w:numPr>
        <w:suppressAutoHyphens/>
        <w:autoSpaceDN w:val="0"/>
        <w:spacing w:after="0" w:line="256" w:lineRule="auto"/>
        <w:rPr>
          <w:rFonts w:ascii="Nunito" w:eastAsia="Calibri" w:hAnsi="Nunito" w:cs="Arial"/>
          <w:color w:val="538135"/>
        </w:rPr>
      </w:pPr>
      <w:r w:rsidRPr="007D46DA">
        <w:rPr>
          <w:rFonts w:ascii="Nunito" w:eastAsia="Calibri" w:hAnsi="Nunito" w:cs="Arial"/>
          <w:color w:val="538135"/>
        </w:rPr>
        <w:t xml:space="preserve">Purchase of technology </w:t>
      </w:r>
    </w:p>
    <w:p w14:paraId="37F60BAE" w14:textId="77777777" w:rsidR="006F5F03" w:rsidRPr="007D46DA" w:rsidRDefault="006F5F03" w:rsidP="006F5F03">
      <w:pPr>
        <w:numPr>
          <w:ilvl w:val="0"/>
          <w:numId w:val="10"/>
        </w:numPr>
        <w:suppressAutoHyphens/>
        <w:autoSpaceDN w:val="0"/>
        <w:spacing w:after="0" w:line="256" w:lineRule="auto"/>
        <w:rPr>
          <w:rFonts w:ascii="Nunito" w:eastAsia="Calibri" w:hAnsi="Nunito" w:cs="Arial"/>
          <w:color w:val="767171"/>
        </w:rPr>
      </w:pPr>
      <w:r w:rsidRPr="007D46DA">
        <w:rPr>
          <w:rFonts w:ascii="Nunito" w:eastAsia="Calibri" w:hAnsi="Nunito" w:cs="Arial"/>
          <w:color w:val="767171"/>
        </w:rPr>
        <w:t xml:space="preserve">Payroll Giving </w:t>
      </w:r>
    </w:p>
    <w:p w14:paraId="752AD904" w14:textId="77777777" w:rsidR="006F5F03" w:rsidRPr="007D46DA" w:rsidRDefault="006F5F03" w:rsidP="006F5F03">
      <w:pPr>
        <w:numPr>
          <w:ilvl w:val="0"/>
          <w:numId w:val="10"/>
        </w:numPr>
        <w:suppressAutoHyphens/>
        <w:autoSpaceDN w:val="0"/>
        <w:spacing w:after="0" w:line="256" w:lineRule="auto"/>
        <w:rPr>
          <w:rFonts w:ascii="Nunito" w:eastAsia="Calibri" w:hAnsi="Nunito" w:cs="Arial"/>
          <w:color w:val="171717"/>
        </w:rPr>
      </w:pPr>
      <w:r w:rsidRPr="007D46DA">
        <w:rPr>
          <w:rFonts w:ascii="Nunito" w:eastAsia="Calibri" w:hAnsi="Nunito" w:cs="Arial"/>
          <w:color w:val="171717"/>
        </w:rPr>
        <w:t>Salary Sacrifice – pensions</w:t>
      </w:r>
    </w:p>
    <w:p w14:paraId="07D4613F" w14:textId="77777777" w:rsidR="006F5F03" w:rsidRPr="006F5F03" w:rsidRDefault="006F5F03" w:rsidP="006F5F03">
      <w:pPr>
        <w:numPr>
          <w:ilvl w:val="0"/>
          <w:numId w:val="10"/>
        </w:numPr>
        <w:suppressAutoHyphens/>
        <w:autoSpaceDN w:val="0"/>
        <w:spacing w:after="0" w:line="256" w:lineRule="auto"/>
        <w:rPr>
          <w:rFonts w:ascii="Nunito" w:eastAsia="Calibri" w:hAnsi="Nunito" w:cs="Arial"/>
          <w:color w:val="C00000"/>
        </w:rPr>
      </w:pPr>
      <w:r w:rsidRPr="006F5F03">
        <w:rPr>
          <w:rFonts w:ascii="Nunito" w:eastAsia="Calibri" w:hAnsi="Nunito" w:cs="Arial"/>
          <w:color w:val="C00000"/>
        </w:rPr>
        <w:lastRenderedPageBreak/>
        <w:t xml:space="preserve">Access to wellbeing portals which provide support for mental health, nutrition and fitness and GP referral </w:t>
      </w:r>
      <w:proofErr w:type="gramStart"/>
      <w:r w:rsidRPr="006F5F03">
        <w:rPr>
          <w:rFonts w:ascii="Nunito" w:eastAsia="Calibri" w:hAnsi="Nunito" w:cs="Arial"/>
          <w:color w:val="C00000"/>
        </w:rPr>
        <w:t>scheme</w:t>
      </w:r>
      <w:proofErr w:type="gramEnd"/>
    </w:p>
    <w:p w14:paraId="79A36BD9" w14:textId="77777777" w:rsidR="006F5F03" w:rsidRPr="006F5F03" w:rsidRDefault="006F5F03" w:rsidP="006F5F03">
      <w:pPr>
        <w:numPr>
          <w:ilvl w:val="0"/>
          <w:numId w:val="10"/>
        </w:numPr>
        <w:suppressAutoHyphens/>
        <w:autoSpaceDN w:val="0"/>
        <w:spacing w:after="0" w:line="256" w:lineRule="auto"/>
        <w:rPr>
          <w:rFonts w:ascii="Nunito" w:eastAsia="Calibri" w:hAnsi="Nunito" w:cs="Arial"/>
          <w:color w:val="92D050"/>
        </w:rPr>
      </w:pPr>
      <w:r w:rsidRPr="006F5F03">
        <w:rPr>
          <w:rFonts w:ascii="Nunito" w:eastAsia="Calibri" w:hAnsi="Nunito" w:cs="Arial"/>
          <w:color w:val="92D050"/>
        </w:rPr>
        <w:t>Occupational health support</w:t>
      </w:r>
    </w:p>
    <w:p w14:paraId="0D6D6C5B" w14:textId="77777777" w:rsidR="006F5F03" w:rsidRPr="006F5F03" w:rsidRDefault="006F5F03" w:rsidP="006F5F03">
      <w:pPr>
        <w:numPr>
          <w:ilvl w:val="0"/>
          <w:numId w:val="10"/>
        </w:numPr>
        <w:suppressAutoHyphens/>
        <w:autoSpaceDN w:val="0"/>
        <w:spacing w:after="0" w:line="256" w:lineRule="auto"/>
        <w:rPr>
          <w:rFonts w:ascii="Nunito" w:eastAsia="Calibri" w:hAnsi="Nunito" w:cs="Arial"/>
          <w:color w:val="1F3864"/>
        </w:rPr>
      </w:pPr>
      <w:r w:rsidRPr="006F5F03">
        <w:rPr>
          <w:rFonts w:ascii="Nunito" w:eastAsia="Calibri" w:hAnsi="Nunito" w:cs="Arial"/>
          <w:color w:val="1F3864"/>
        </w:rPr>
        <w:t>Welfare support on site</w:t>
      </w:r>
    </w:p>
    <w:p w14:paraId="39E290BD" w14:textId="29733CE5" w:rsidR="006F5F03" w:rsidRPr="006F5F03" w:rsidRDefault="006F5F03" w:rsidP="006F5F03">
      <w:pPr>
        <w:numPr>
          <w:ilvl w:val="0"/>
          <w:numId w:val="10"/>
        </w:numPr>
        <w:suppressAutoHyphens/>
        <w:autoSpaceDN w:val="0"/>
        <w:spacing w:after="0" w:line="256" w:lineRule="auto"/>
        <w:rPr>
          <w:rFonts w:ascii="Nunito" w:eastAsia="Calibri" w:hAnsi="Nunito" w:cs="Arial"/>
          <w:color w:val="7030A0"/>
        </w:rPr>
      </w:pPr>
      <w:r w:rsidRPr="006F5F03">
        <w:rPr>
          <w:rFonts w:ascii="Nunito" w:eastAsia="Calibri" w:hAnsi="Nunito" w:cs="Arial"/>
          <w:color w:val="7030A0"/>
        </w:rPr>
        <w:t>Access to CBT sessions</w:t>
      </w:r>
    </w:p>
    <w:p w14:paraId="43D7668C" w14:textId="77777777" w:rsidR="006F5F03" w:rsidRPr="006F5F03" w:rsidRDefault="006F5F03" w:rsidP="006F5F03">
      <w:pPr>
        <w:numPr>
          <w:ilvl w:val="0"/>
          <w:numId w:val="10"/>
        </w:numPr>
        <w:suppressAutoHyphens/>
        <w:autoSpaceDN w:val="0"/>
        <w:spacing w:after="0" w:line="256" w:lineRule="auto"/>
        <w:rPr>
          <w:rFonts w:ascii="Nunito" w:eastAsia="Calibri" w:hAnsi="Nunito" w:cs="Arial"/>
          <w:color w:val="538135"/>
        </w:rPr>
      </w:pPr>
      <w:r w:rsidRPr="006F5F03">
        <w:rPr>
          <w:rFonts w:ascii="Nunito" w:eastAsia="Calibri" w:hAnsi="Nunito" w:cs="Arial"/>
          <w:color w:val="538135"/>
        </w:rPr>
        <w:t>Sabbatical scheme</w:t>
      </w:r>
    </w:p>
    <w:p w14:paraId="3985D211" w14:textId="77777777" w:rsidR="006F5F03" w:rsidRPr="006F5F03" w:rsidRDefault="006F5F03" w:rsidP="006F5F03">
      <w:pPr>
        <w:numPr>
          <w:ilvl w:val="0"/>
          <w:numId w:val="10"/>
        </w:numPr>
        <w:suppressAutoHyphens/>
        <w:autoSpaceDN w:val="0"/>
        <w:spacing w:after="0" w:line="256" w:lineRule="auto"/>
        <w:rPr>
          <w:rFonts w:ascii="Nunito" w:eastAsia="Calibri" w:hAnsi="Nunito" w:cs="Arial"/>
          <w:color w:val="4472C4"/>
        </w:rPr>
      </w:pPr>
      <w:proofErr w:type="gramStart"/>
      <w:r w:rsidRPr="006F5F03">
        <w:rPr>
          <w:rFonts w:ascii="Nunito" w:eastAsia="Calibri" w:hAnsi="Nunito" w:cs="Arial"/>
          <w:color w:val="4472C4"/>
        </w:rPr>
        <w:t>A number of</w:t>
      </w:r>
      <w:proofErr w:type="gramEnd"/>
      <w:r w:rsidRPr="006F5F03">
        <w:rPr>
          <w:rFonts w:ascii="Nunito" w:eastAsia="Calibri" w:hAnsi="Nunito" w:cs="Arial"/>
          <w:color w:val="4472C4"/>
        </w:rPr>
        <w:t xml:space="preserve"> training and development courses to assist you with your career development – leadership, coaching and mentoring.</w:t>
      </w:r>
    </w:p>
    <w:p w14:paraId="5DD89B68" w14:textId="77777777" w:rsidR="006F5F03" w:rsidRPr="006F5F03" w:rsidRDefault="006F5F03" w:rsidP="006F5F03">
      <w:pPr>
        <w:ind w:left="720"/>
        <w:rPr>
          <w:rFonts w:ascii="Nunito" w:eastAsia="Calibri" w:hAnsi="Nunito" w:cs="Arial"/>
          <w:color w:val="1F3864"/>
        </w:rPr>
      </w:pPr>
    </w:p>
    <w:p w14:paraId="59CEDEB0" w14:textId="77777777" w:rsidR="006F5F03" w:rsidRPr="006F5F03" w:rsidRDefault="006F5F03" w:rsidP="006F5F03">
      <w:pPr>
        <w:jc w:val="both"/>
        <w:rPr>
          <w:rFonts w:ascii="Nunito" w:eastAsia="Calibri" w:hAnsi="Nunito" w:cs="Arial"/>
          <w:bCs/>
          <w:color w:val="1F3864"/>
        </w:rPr>
      </w:pPr>
      <w:r w:rsidRPr="006F5F03">
        <w:rPr>
          <w:rFonts w:ascii="Nunito" w:eastAsia="Calibri" w:hAnsi="Nunito" w:cs="Arial"/>
          <w:color w:val="1F3864"/>
        </w:rPr>
        <w:t xml:space="preserve">SAMS is part of the University of the Highlands &amp; Islands and holds an Athena SWAN Bronze award.  SAMS is currently working towards a silver award. </w:t>
      </w:r>
    </w:p>
    <w:p w14:paraId="7041F414" w14:textId="77777777" w:rsidR="006F5F03" w:rsidRPr="006F5F03" w:rsidRDefault="006F5F03" w:rsidP="006F5F03">
      <w:pPr>
        <w:jc w:val="both"/>
        <w:rPr>
          <w:rFonts w:ascii="Nunito" w:eastAsia="Calibri" w:hAnsi="Nunito" w:cs="Arial"/>
          <w:bCs/>
          <w:color w:val="1F3864"/>
        </w:rPr>
      </w:pPr>
      <w:r w:rsidRPr="006F5F03">
        <w:rPr>
          <w:rFonts w:ascii="Nunito" w:eastAsia="Calibri" w:hAnsi="Nunito" w:cs="Arial"/>
          <w:color w:val="1F3864"/>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30C64391" w14:textId="7C13E821" w:rsidR="006F5F03" w:rsidRPr="006F5F03" w:rsidRDefault="006F5F03" w:rsidP="006F5F03">
      <w:pPr>
        <w:shd w:val="clear" w:color="auto" w:fill="DEEAF6" w:themeFill="accent1" w:themeFillTint="33"/>
        <w:jc w:val="center"/>
        <w:rPr>
          <w:rFonts w:ascii="Nunito" w:eastAsia="Calibri" w:hAnsi="Nunito" w:cs="Arial"/>
          <w:bCs/>
          <w:color w:val="1F4E79" w:themeColor="accent1" w:themeShade="80"/>
        </w:rPr>
      </w:pPr>
      <w:r w:rsidRPr="006F5F03">
        <w:rPr>
          <w:rFonts w:ascii="Nunito" w:eastAsia="Calibri" w:hAnsi="Nunito" w:cs="Arial"/>
          <w:color w:val="1F4E79" w:themeColor="accent1" w:themeShade="80"/>
        </w:rPr>
        <w:t xml:space="preserve">Applications must include CV and Cover Letter and should be sent electronically to </w:t>
      </w:r>
      <w:hyperlink r:id="rId8" w:history="1">
        <w:r w:rsidRPr="006F5F03">
          <w:rPr>
            <w:rStyle w:val="Hyperlink"/>
            <w:rFonts w:ascii="Nunito" w:eastAsia="Calibri" w:hAnsi="Nunito"/>
            <w:color w:val="1F4E79" w:themeColor="accent1" w:themeShade="80"/>
          </w:rPr>
          <w:t>recruitment@sams.ac.uk</w:t>
        </w:r>
      </w:hyperlink>
      <w:r w:rsidRPr="006F5F03">
        <w:rPr>
          <w:rFonts w:ascii="Nunito" w:eastAsia="Calibri" w:hAnsi="Nunito" w:cs="Arial"/>
          <w:color w:val="1F4E79" w:themeColor="accent1" w:themeShade="80"/>
        </w:rPr>
        <w:t xml:space="preserve"> quoting Job Ref. ‘D26/22.CRM’ in the subject line.</w:t>
      </w:r>
    </w:p>
    <w:p w14:paraId="3E0F780D" w14:textId="2636AC2C" w:rsidR="006F5F03" w:rsidRPr="006F5F03" w:rsidRDefault="006F5F03" w:rsidP="006F5F03">
      <w:pPr>
        <w:shd w:val="clear" w:color="auto" w:fill="DEEAF6" w:themeFill="accent1" w:themeFillTint="33"/>
        <w:jc w:val="center"/>
        <w:rPr>
          <w:rFonts w:ascii="Nunito" w:eastAsia="Calibri" w:hAnsi="Nunito" w:cs="Arial"/>
          <w:b/>
          <w:color w:val="1F4E79" w:themeColor="accent1" w:themeShade="80"/>
        </w:rPr>
      </w:pPr>
      <w:r w:rsidRPr="006F5F03">
        <w:rPr>
          <w:rFonts w:ascii="Nunito" w:eastAsia="Calibri" w:hAnsi="Nunito" w:cs="Arial"/>
          <w:color w:val="1F4E79" w:themeColor="accent1" w:themeShade="80"/>
        </w:rPr>
        <w:t xml:space="preserve">The closing date for applications </w:t>
      </w:r>
      <w:r w:rsidRPr="006F5F03">
        <w:rPr>
          <w:rFonts w:ascii="Nunito" w:eastAsia="Calibri" w:hAnsi="Nunito" w:cs="Arial"/>
          <w:b/>
          <w:color w:val="1F4E79" w:themeColor="accent1" w:themeShade="80"/>
        </w:rPr>
        <w:t>7</w:t>
      </w:r>
      <w:r w:rsidRPr="006F5F03">
        <w:rPr>
          <w:rFonts w:ascii="Nunito" w:eastAsia="Calibri" w:hAnsi="Nunito" w:cs="Arial"/>
          <w:b/>
          <w:color w:val="1F4E79" w:themeColor="accent1" w:themeShade="80"/>
          <w:vertAlign w:val="superscript"/>
        </w:rPr>
        <w:t>th</w:t>
      </w:r>
      <w:r w:rsidRPr="006F5F03">
        <w:rPr>
          <w:rFonts w:ascii="Nunito" w:eastAsia="Calibri" w:hAnsi="Nunito" w:cs="Arial"/>
          <w:b/>
          <w:color w:val="1F4E79" w:themeColor="accent1" w:themeShade="80"/>
        </w:rPr>
        <w:t xml:space="preserve"> April 2023</w:t>
      </w:r>
    </w:p>
    <w:p w14:paraId="500ED3E8" w14:textId="535E34ED" w:rsidR="006F5F03" w:rsidRPr="007D46DA" w:rsidRDefault="006F5F03" w:rsidP="006F5F03">
      <w:pPr>
        <w:shd w:val="clear" w:color="auto" w:fill="DEEAF6" w:themeFill="accent1" w:themeFillTint="33"/>
        <w:jc w:val="center"/>
        <w:rPr>
          <w:rFonts w:ascii="Nunito" w:eastAsia="Calibri" w:hAnsi="Nunito" w:cs="Arial"/>
          <w:b/>
          <w:color w:val="1F4E79" w:themeColor="accent1" w:themeShade="80"/>
          <w:shd w:val="clear" w:color="auto" w:fill="D9D9D9"/>
        </w:rPr>
      </w:pPr>
      <w:r w:rsidRPr="006F5F03">
        <w:rPr>
          <w:rFonts w:ascii="Nunito" w:eastAsia="Calibri" w:hAnsi="Nunito" w:cs="Arial"/>
          <w:b/>
          <w:color w:val="1F4E79" w:themeColor="accent1" w:themeShade="80"/>
        </w:rPr>
        <w:t>Interviews will be held by the end of April 2023</w:t>
      </w:r>
    </w:p>
    <w:p w14:paraId="46E64BD0" w14:textId="77777777" w:rsidR="006F5F03" w:rsidRPr="007D46DA" w:rsidRDefault="006F5F03" w:rsidP="006F5F03">
      <w:pPr>
        <w:jc w:val="center"/>
        <w:rPr>
          <w:rFonts w:ascii="Nunito" w:eastAsia="Calibri" w:hAnsi="Nunito" w:cs="Arial"/>
          <w:i/>
          <w:color w:val="1F3864"/>
        </w:rPr>
      </w:pPr>
      <w:r w:rsidRPr="007D46DA">
        <w:rPr>
          <w:rFonts w:ascii="Nunito" w:eastAsia="Calibri" w:hAnsi="Nunito" w:cs="Arial"/>
          <w:i/>
          <w:color w:val="1F3864"/>
        </w:rPr>
        <w:t xml:space="preserve">Please note, we prefer to contact referees prior to </w:t>
      </w:r>
      <w:proofErr w:type="gramStart"/>
      <w:r w:rsidRPr="007D46DA">
        <w:rPr>
          <w:rFonts w:ascii="Nunito" w:eastAsia="Calibri" w:hAnsi="Nunito" w:cs="Arial"/>
          <w:i/>
          <w:color w:val="1F3864"/>
        </w:rPr>
        <w:t>interview</w:t>
      </w:r>
      <w:proofErr w:type="gramEnd"/>
    </w:p>
    <w:p w14:paraId="293E6720" w14:textId="77777777" w:rsidR="006F5F03" w:rsidRPr="007D46DA" w:rsidRDefault="006F5F03" w:rsidP="006F5F03">
      <w:pPr>
        <w:shd w:val="clear" w:color="auto" w:fill="1F4E79" w:themeFill="accent1" w:themeFillShade="80"/>
        <w:rPr>
          <w:rFonts w:ascii="Nunito" w:hAnsi="Nunito" w:cs="Arial"/>
          <w:color w:val="FFFFFF"/>
        </w:rPr>
      </w:pPr>
      <w:r w:rsidRPr="007D46DA">
        <w:rPr>
          <w:rFonts w:ascii="Nunito" w:eastAsia="Calibri" w:hAnsi="Nunito" w:cs="Arial"/>
          <w:color w:val="FFFFFF"/>
        </w:rPr>
        <w:t>Guidance for Applicants </w:t>
      </w:r>
    </w:p>
    <w:p w14:paraId="5A06F8EF" w14:textId="77777777" w:rsidR="006F5F03" w:rsidRPr="007D46DA" w:rsidRDefault="006F5F03" w:rsidP="006F5F03">
      <w:pPr>
        <w:jc w:val="both"/>
        <w:rPr>
          <w:rFonts w:ascii="Nunito" w:hAnsi="Nunito" w:cs="Arial"/>
          <w:color w:val="1F3864"/>
        </w:rPr>
      </w:pPr>
      <w:r w:rsidRPr="007D46DA">
        <w:rPr>
          <w:rFonts w:ascii="Nunito" w:hAnsi="Nunito" w:cs="Arial"/>
          <w:color w:val="1F3864"/>
        </w:rPr>
        <w:t xml:space="preserve">Candidates must have the rights to work in the UK. </w:t>
      </w:r>
    </w:p>
    <w:p w14:paraId="15F373A4" w14:textId="77777777" w:rsidR="006F5F03" w:rsidRPr="007D46DA" w:rsidRDefault="006F5F03" w:rsidP="006F5F03">
      <w:pPr>
        <w:shd w:val="clear" w:color="auto" w:fill="1F4E79" w:themeFill="accent1" w:themeFillShade="80"/>
        <w:rPr>
          <w:rFonts w:ascii="Nunito" w:hAnsi="Nunito" w:cs="Arial"/>
          <w:color w:val="FFFFFF"/>
        </w:rPr>
      </w:pPr>
      <w:r w:rsidRPr="007D46DA">
        <w:rPr>
          <w:rFonts w:ascii="Nunito" w:eastAsia="Calibri" w:hAnsi="Nunito" w:cs="Arial"/>
          <w:color w:val="FFFFFF"/>
        </w:rPr>
        <w:t>Your application – what are we looking for?</w:t>
      </w:r>
    </w:p>
    <w:p w14:paraId="37A82642" w14:textId="77777777" w:rsidR="006F5F03" w:rsidRPr="007D46DA" w:rsidRDefault="006F5F03" w:rsidP="006F5F03">
      <w:pPr>
        <w:jc w:val="both"/>
        <w:rPr>
          <w:rFonts w:ascii="Nunito" w:hAnsi="Nunito" w:cs="Arial"/>
          <w:color w:val="1F3864"/>
        </w:rPr>
      </w:pPr>
      <w:r w:rsidRPr="007D46DA">
        <w:rPr>
          <w:rFonts w:ascii="Nunito" w:hAnsi="Nunito"/>
          <w:color w:val="1F3864"/>
        </w:rPr>
        <w:t xml:space="preserve">We are looking for a full CV – please remember to document </w:t>
      </w:r>
      <w:r w:rsidRPr="007D46DA">
        <w:rPr>
          <w:rFonts w:ascii="Nunito" w:hAnsi="Nunito" w:cs="Arial"/>
          <w:color w:val="1F3864"/>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48D076FC" w14:textId="77777777" w:rsidR="006F5F03" w:rsidRPr="007D46DA" w:rsidRDefault="006F5F03" w:rsidP="006F5F03">
      <w:pPr>
        <w:jc w:val="both"/>
        <w:rPr>
          <w:rFonts w:ascii="Nunito" w:hAnsi="Nunito" w:cs="Arial"/>
          <w:color w:val="1F3864"/>
        </w:rPr>
      </w:pPr>
      <w:r w:rsidRPr="007D46DA">
        <w:rPr>
          <w:rFonts w:ascii="Nunito" w:hAnsi="Nunito"/>
          <w:color w:val="1F3864"/>
        </w:rPr>
        <w:t xml:space="preserve">We enjoy reading cover letters and these are an important part of the application.  </w:t>
      </w:r>
      <w:r w:rsidRPr="007D46DA">
        <w:rPr>
          <w:rFonts w:ascii="Nunito" w:eastAsia="Calibri" w:hAnsi="Nunito" w:cs="Arial"/>
          <w:color w:val="1F3864"/>
        </w:rPr>
        <w:t>In the letter, connect your past accomplishments with the requirements listed in the job description. Focus on your most relevant experience, qualifications, and skills. Where possible, quantify your accomplishments with facts and data.  </w:t>
      </w:r>
    </w:p>
    <w:p w14:paraId="0071868E" w14:textId="77777777" w:rsidR="006F5F03" w:rsidRPr="007D46DA" w:rsidRDefault="006F5F03" w:rsidP="006F5F03">
      <w:pPr>
        <w:spacing w:before="100" w:beforeAutospacing="1" w:after="100" w:afterAutospacing="1"/>
        <w:ind w:left="720"/>
        <w:jc w:val="both"/>
        <w:rPr>
          <w:rFonts w:ascii="Nunito" w:hAnsi="Nunito" w:cs="Arial"/>
          <w:color w:val="1F3864"/>
        </w:rPr>
      </w:pPr>
      <w:r w:rsidRPr="007D46DA">
        <w:rPr>
          <w:rFonts w:ascii="Nunito" w:hAnsi="Nunito" w:cs="Arial"/>
          <w:color w:val="1F3864"/>
        </w:rPr>
        <w:t> </w:t>
      </w:r>
      <w:r w:rsidRPr="007D46DA">
        <w:rPr>
          <w:rFonts w:ascii="Nunito" w:hAnsi="Nunito" w:cs="Arial"/>
          <w:b/>
          <w:i/>
          <w:iCs/>
          <w:color w:val="1F3864"/>
        </w:rPr>
        <w:t>Useful links </w:t>
      </w:r>
    </w:p>
    <w:p w14:paraId="1E43A35F" w14:textId="77777777" w:rsidR="006F5F03" w:rsidRPr="007D46DA" w:rsidRDefault="001A08FD" w:rsidP="006F5F03">
      <w:pPr>
        <w:numPr>
          <w:ilvl w:val="0"/>
          <w:numId w:val="9"/>
        </w:numPr>
        <w:spacing w:before="100" w:beforeAutospacing="1" w:after="100" w:afterAutospacing="1" w:line="256" w:lineRule="auto"/>
        <w:jc w:val="both"/>
        <w:rPr>
          <w:rFonts w:ascii="Nunito" w:hAnsi="Nunito" w:cs="Arial"/>
          <w:color w:val="1F3864"/>
        </w:rPr>
      </w:pPr>
      <w:hyperlink r:id="rId9" w:history="1">
        <w:r w:rsidR="006F5F03" w:rsidRPr="007D46DA">
          <w:rPr>
            <w:rStyle w:val="Hyperlink"/>
            <w:rFonts w:ascii="Nunito" w:hAnsi="Nunito"/>
            <w:color w:val="1F3864"/>
          </w:rPr>
          <w:t>How to write a flawless cover letter</w:t>
        </w:r>
      </w:hyperlink>
      <w:r w:rsidR="006F5F03" w:rsidRPr="007D46DA">
        <w:rPr>
          <w:rFonts w:ascii="Nunito" w:hAnsi="Nunito" w:cs="Arial"/>
          <w:color w:val="1F3864"/>
        </w:rPr>
        <w:t> </w:t>
      </w:r>
      <w:r w:rsidR="006F5F03" w:rsidRPr="007D46DA">
        <w:rPr>
          <w:rFonts w:ascii="Nunito" w:eastAsia="Calibri" w:hAnsi="Nunito" w:cs="Arial"/>
          <w:color w:val="1F3864"/>
        </w:rPr>
        <w:t>(please right click and select open in new tab)</w:t>
      </w:r>
    </w:p>
    <w:p w14:paraId="2BDF993E" w14:textId="115B4FDA" w:rsidR="007E3432" w:rsidRPr="006F5F03" w:rsidRDefault="001A08FD" w:rsidP="0010532E">
      <w:pPr>
        <w:numPr>
          <w:ilvl w:val="0"/>
          <w:numId w:val="9"/>
        </w:numPr>
        <w:spacing w:before="100" w:beforeAutospacing="1" w:after="100" w:afterAutospacing="1" w:line="256" w:lineRule="auto"/>
        <w:jc w:val="both"/>
        <w:rPr>
          <w:rFonts w:ascii="Nunito" w:hAnsi="Nunito" w:cs="Arial"/>
          <w:color w:val="1F3864"/>
        </w:rPr>
      </w:pPr>
      <w:hyperlink r:id="rId10" w:history="1">
        <w:r w:rsidR="006F5F03" w:rsidRPr="007D46DA">
          <w:rPr>
            <w:rStyle w:val="Hyperlink"/>
            <w:rFonts w:ascii="Nunito" w:hAnsi="Nunito"/>
            <w:color w:val="1F3864"/>
          </w:rPr>
          <w:t>How to write a CV</w:t>
        </w:r>
      </w:hyperlink>
      <w:r w:rsidR="006F5F03" w:rsidRPr="007D46DA">
        <w:rPr>
          <w:rFonts w:ascii="Nunito" w:hAnsi="Nunito" w:cs="Arial"/>
          <w:color w:val="1F3864"/>
        </w:rPr>
        <w:t> (please right click and select open in new tab)</w:t>
      </w:r>
    </w:p>
    <w:sectPr w:rsidR="007E3432" w:rsidRPr="006F5F03" w:rsidSect="00F922AA">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7933" w14:textId="77777777" w:rsidR="00F922AA" w:rsidRDefault="00F922AA" w:rsidP="00F922AA">
      <w:pPr>
        <w:spacing w:after="0" w:line="240" w:lineRule="auto"/>
      </w:pPr>
      <w:r>
        <w:separator/>
      </w:r>
    </w:p>
  </w:endnote>
  <w:endnote w:type="continuationSeparator" w:id="0">
    <w:p w14:paraId="07282AB0" w14:textId="77777777" w:rsidR="00F922AA" w:rsidRDefault="00F922AA" w:rsidP="00F9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A5A5" w14:textId="77777777" w:rsidR="00F922AA" w:rsidRDefault="00F922AA" w:rsidP="00F922AA">
      <w:pPr>
        <w:spacing w:after="0" w:line="240" w:lineRule="auto"/>
      </w:pPr>
      <w:r>
        <w:separator/>
      </w:r>
    </w:p>
  </w:footnote>
  <w:footnote w:type="continuationSeparator" w:id="0">
    <w:p w14:paraId="76A941F0" w14:textId="77777777" w:rsidR="00F922AA" w:rsidRDefault="00F922AA" w:rsidP="00F9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B441" w14:textId="37B53EB6" w:rsidR="00F922AA" w:rsidRDefault="00F922AA">
    <w:pPr>
      <w:pStyle w:val="Header"/>
    </w:pPr>
    <w:r>
      <w:rPr>
        <w:noProof/>
      </w:rPr>
      <w:drawing>
        <wp:inline distT="0" distB="0" distL="0" distR="0" wp14:anchorId="66FD0239" wp14:editId="0829F9B3">
          <wp:extent cx="782726" cy="282935"/>
          <wp:effectExtent l="0" t="0" r="0"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739" cy="294507"/>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27058E32" wp14:editId="01CC4A69">
          <wp:extent cx="779021" cy="299923"/>
          <wp:effectExtent l="0" t="0" r="2540" b="508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11822" cy="312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627"/>
    <w:multiLevelType w:val="hybridMultilevel"/>
    <w:tmpl w:val="AEC2F34C"/>
    <w:lvl w:ilvl="0" w:tplc="3D44D76A">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705780B"/>
    <w:multiLevelType w:val="hybridMultilevel"/>
    <w:tmpl w:val="FC108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21225"/>
    <w:multiLevelType w:val="hybridMultilevel"/>
    <w:tmpl w:val="3F5ACEE2"/>
    <w:lvl w:ilvl="0" w:tplc="E05A6EDA">
      <w:numFmt w:val="bullet"/>
      <w:lvlText w:val="•"/>
      <w:lvlJc w:val="left"/>
      <w:pPr>
        <w:ind w:left="1080" w:hanging="720"/>
      </w:pPr>
      <w:rPr>
        <w:rFonts w:ascii="Calibri" w:eastAsiaTheme="minorEastAsia"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45907"/>
    <w:multiLevelType w:val="hybridMultilevel"/>
    <w:tmpl w:val="577E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5F7130"/>
    <w:multiLevelType w:val="hybridMultilevel"/>
    <w:tmpl w:val="F7482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1C64BF"/>
    <w:multiLevelType w:val="hybridMultilevel"/>
    <w:tmpl w:val="A02C2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5B2BC8"/>
    <w:multiLevelType w:val="hybridMultilevel"/>
    <w:tmpl w:val="B4AC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26A86"/>
    <w:multiLevelType w:val="hybridMultilevel"/>
    <w:tmpl w:val="ADA28F2A"/>
    <w:lvl w:ilvl="0" w:tplc="BA20D382">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3DC02F9B"/>
    <w:multiLevelType w:val="hybridMultilevel"/>
    <w:tmpl w:val="38A8E88C"/>
    <w:lvl w:ilvl="0" w:tplc="914E04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AD6E81"/>
    <w:multiLevelType w:val="hybridMultilevel"/>
    <w:tmpl w:val="23189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D72701"/>
    <w:multiLevelType w:val="hybridMultilevel"/>
    <w:tmpl w:val="16BC7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EC2EB9"/>
    <w:multiLevelType w:val="multilevel"/>
    <w:tmpl w:val="379E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17FA0"/>
    <w:multiLevelType w:val="hybridMultilevel"/>
    <w:tmpl w:val="F45E802C"/>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764B6"/>
    <w:multiLevelType w:val="hybridMultilevel"/>
    <w:tmpl w:val="B59CD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9E8268A"/>
    <w:multiLevelType w:val="hybridMultilevel"/>
    <w:tmpl w:val="62EC5550"/>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E44CF"/>
    <w:multiLevelType w:val="hybridMultilevel"/>
    <w:tmpl w:val="058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B60E1"/>
    <w:multiLevelType w:val="hybridMultilevel"/>
    <w:tmpl w:val="B57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8470F"/>
    <w:multiLevelType w:val="hybridMultilevel"/>
    <w:tmpl w:val="B1B4F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6742773">
    <w:abstractNumId w:val="16"/>
  </w:num>
  <w:num w:numId="2" w16cid:durableId="2109037576">
    <w:abstractNumId w:val="8"/>
  </w:num>
  <w:num w:numId="3" w16cid:durableId="2044281728">
    <w:abstractNumId w:val="3"/>
  </w:num>
  <w:num w:numId="4" w16cid:durableId="156963006">
    <w:abstractNumId w:val="1"/>
  </w:num>
  <w:num w:numId="5" w16cid:durableId="2141914234">
    <w:abstractNumId w:val="13"/>
  </w:num>
  <w:num w:numId="6" w16cid:durableId="545607264">
    <w:abstractNumId w:val="9"/>
  </w:num>
  <w:num w:numId="7" w16cid:durableId="1024593590">
    <w:abstractNumId w:val="0"/>
  </w:num>
  <w:num w:numId="8" w16cid:durableId="192545504">
    <w:abstractNumId w:val="17"/>
  </w:num>
  <w:num w:numId="9" w16cid:durableId="1578132185">
    <w:abstractNumId w:val="7"/>
  </w:num>
  <w:num w:numId="10" w16cid:durableId="1532378170">
    <w:abstractNumId w:val="15"/>
  </w:num>
  <w:num w:numId="11" w16cid:durableId="107554063">
    <w:abstractNumId w:val="12"/>
  </w:num>
  <w:num w:numId="12" w16cid:durableId="362441721">
    <w:abstractNumId w:val="18"/>
  </w:num>
  <w:num w:numId="13" w16cid:durableId="1905797143">
    <w:abstractNumId w:val="19"/>
  </w:num>
  <w:num w:numId="14" w16cid:durableId="451023667">
    <w:abstractNumId w:val="10"/>
  </w:num>
  <w:num w:numId="15" w16cid:durableId="1090005173">
    <w:abstractNumId w:val="2"/>
  </w:num>
  <w:num w:numId="16" w16cid:durableId="983197476">
    <w:abstractNumId w:val="6"/>
  </w:num>
  <w:num w:numId="17" w16cid:durableId="1063025434">
    <w:abstractNumId w:val="14"/>
  </w:num>
  <w:num w:numId="18" w16cid:durableId="1317609752">
    <w:abstractNumId w:val="11"/>
  </w:num>
  <w:num w:numId="19" w16cid:durableId="724526541">
    <w:abstractNumId w:val="4"/>
  </w:num>
  <w:num w:numId="20" w16cid:durableId="1062367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A1"/>
    <w:rsid w:val="00011040"/>
    <w:rsid w:val="00033021"/>
    <w:rsid w:val="000F2BD1"/>
    <w:rsid w:val="0010532E"/>
    <w:rsid w:val="001A08FD"/>
    <w:rsid w:val="002A40FA"/>
    <w:rsid w:val="002C2F58"/>
    <w:rsid w:val="002C4A9C"/>
    <w:rsid w:val="002D22B4"/>
    <w:rsid w:val="003C4FDE"/>
    <w:rsid w:val="004A7312"/>
    <w:rsid w:val="004D0761"/>
    <w:rsid w:val="00605FA4"/>
    <w:rsid w:val="006A20A1"/>
    <w:rsid w:val="006E327F"/>
    <w:rsid w:val="006F2F4E"/>
    <w:rsid w:val="006F5F03"/>
    <w:rsid w:val="007073A0"/>
    <w:rsid w:val="00752274"/>
    <w:rsid w:val="007C34AF"/>
    <w:rsid w:val="007D0CF4"/>
    <w:rsid w:val="007E3432"/>
    <w:rsid w:val="008A6C3C"/>
    <w:rsid w:val="008F7A26"/>
    <w:rsid w:val="00923996"/>
    <w:rsid w:val="00952C95"/>
    <w:rsid w:val="009C43D9"/>
    <w:rsid w:val="00AB55F7"/>
    <w:rsid w:val="00B27B69"/>
    <w:rsid w:val="00B4715F"/>
    <w:rsid w:val="00B723E1"/>
    <w:rsid w:val="00BA10F3"/>
    <w:rsid w:val="00BB3392"/>
    <w:rsid w:val="00BC1A16"/>
    <w:rsid w:val="00BC1E78"/>
    <w:rsid w:val="00BC210F"/>
    <w:rsid w:val="00BC31CE"/>
    <w:rsid w:val="00BD7A3A"/>
    <w:rsid w:val="00BE5143"/>
    <w:rsid w:val="00BF3B71"/>
    <w:rsid w:val="00C140F1"/>
    <w:rsid w:val="00D17E47"/>
    <w:rsid w:val="00DA0F74"/>
    <w:rsid w:val="00EB0154"/>
    <w:rsid w:val="00EB799E"/>
    <w:rsid w:val="00F06C90"/>
    <w:rsid w:val="00F922AA"/>
    <w:rsid w:val="00FA326A"/>
    <w:rsid w:val="00FF0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65E5B"/>
  <w15:chartTrackingRefBased/>
  <w15:docId w15:val="{6A7233E7-EC1B-475D-923C-E0442E55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A1"/>
    <w:rPr>
      <w:rFonts w:eastAsiaTheme="minorEastAsia"/>
    </w:rPr>
  </w:style>
  <w:style w:type="paragraph" w:styleId="Heading1">
    <w:name w:val="heading 1"/>
    <w:basedOn w:val="Normal"/>
    <w:next w:val="Normal"/>
    <w:link w:val="Heading1Char"/>
    <w:uiPriority w:val="9"/>
    <w:qFormat/>
    <w:rsid w:val="006A20A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0A1"/>
    <w:rPr>
      <w:rFonts w:asciiTheme="majorHAnsi" w:eastAsiaTheme="majorEastAsia" w:hAnsiTheme="majorHAnsi" w:cstheme="majorBidi"/>
      <w:color w:val="1F4E79" w:themeColor="accent1" w:themeShade="80"/>
      <w:sz w:val="36"/>
      <w:szCs w:val="36"/>
    </w:rPr>
  </w:style>
  <w:style w:type="paragraph" w:styleId="NoSpacing">
    <w:name w:val="No Spacing"/>
    <w:uiPriority w:val="1"/>
    <w:qFormat/>
    <w:rsid w:val="006A20A1"/>
    <w:pPr>
      <w:spacing w:after="0" w:line="240" w:lineRule="auto"/>
    </w:pPr>
    <w:rPr>
      <w:rFonts w:eastAsiaTheme="minorEastAsia"/>
    </w:rPr>
  </w:style>
  <w:style w:type="table" w:styleId="TableGrid">
    <w:name w:val="Table Grid"/>
    <w:basedOn w:val="TableNormal"/>
    <w:rsid w:val="006A20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0A1"/>
    <w:pPr>
      <w:spacing w:after="0" w:line="240" w:lineRule="auto"/>
      <w:ind w:left="720"/>
      <w:contextualSpacing/>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6A20A1"/>
    <w:rPr>
      <w:color w:val="0563C1" w:themeColor="hyperlink"/>
      <w:u w:val="single"/>
    </w:rPr>
  </w:style>
  <w:style w:type="character" w:styleId="CommentReference">
    <w:name w:val="annotation reference"/>
    <w:basedOn w:val="DefaultParagraphFont"/>
    <w:uiPriority w:val="99"/>
    <w:semiHidden/>
    <w:unhideWhenUsed/>
    <w:rsid w:val="00BC31CE"/>
    <w:rPr>
      <w:sz w:val="16"/>
      <w:szCs w:val="16"/>
    </w:rPr>
  </w:style>
  <w:style w:type="paragraph" w:styleId="CommentText">
    <w:name w:val="annotation text"/>
    <w:basedOn w:val="Normal"/>
    <w:link w:val="CommentTextChar"/>
    <w:uiPriority w:val="99"/>
    <w:semiHidden/>
    <w:unhideWhenUsed/>
    <w:rsid w:val="00BC31CE"/>
    <w:pPr>
      <w:spacing w:line="240" w:lineRule="auto"/>
    </w:pPr>
    <w:rPr>
      <w:sz w:val="20"/>
      <w:szCs w:val="20"/>
    </w:rPr>
  </w:style>
  <w:style w:type="character" w:customStyle="1" w:styleId="CommentTextChar">
    <w:name w:val="Comment Text Char"/>
    <w:basedOn w:val="DefaultParagraphFont"/>
    <w:link w:val="CommentText"/>
    <w:uiPriority w:val="99"/>
    <w:semiHidden/>
    <w:rsid w:val="00BC31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C31CE"/>
    <w:rPr>
      <w:b/>
      <w:bCs/>
    </w:rPr>
  </w:style>
  <w:style w:type="character" w:customStyle="1" w:styleId="CommentSubjectChar">
    <w:name w:val="Comment Subject Char"/>
    <w:basedOn w:val="CommentTextChar"/>
    <w:link w:val="CommentSubject"/>
    <w:uiPriority w:val="99"/>
    <w:semiHidden/>
    <w:rsid w:val="00BC31CE"/>
    <w:rPr>
      <w:rFonts w:eastAsiaTheme="minorEastAsia"/>
      <w:b/>
      <w:bCs/>
      <w:sz w:val="20"/>
      <w:szCs w:val="20"/>
    </w:rPr>
  </w:style>
  <w:style w:type="character" w:styleId="FollowedHyperlink">
    <w:name w:val="FollowedHyperlink"/>
    <w:basedOn w:val="DefaultParagraphFont"/>
    <w:uiPriority w:val="99"/>
    <w:semiHidden/>
    <w:unhideWhenUsed/>
    <w:rsid w:val="00BC31CE"/>
    <w:rPr>
      <w:color w:val="954F72" w:themeColor="followedHyperlink"/>
      <w:u w:val="single"/>
    </w:rPr>
  </w:style>
  <w:style w:type="paragraph" w:styleId="NormalWeb">
    <w:name w:val="Normal (Web)"/>
    <w:basedOn w:val="Normal"/>
    <w:unhideWhenUsed/>
    <w:rsid w:val="00BA10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6C3C"/>
    <w:rPr>
      <w:color w:val="605E5C"/>
      <w:shd w:val="clear" w:color="auto" w:fill="E1DFDD"/>
    </w:rPr>
  </w:style>
  <w:style w:type="paragraph" w:styleId="Header">
    <w:name w:val="header"/>
    <w:basedOn w:val="Normal"/>
    <w:link w:val="HeaderChar"/>
    <w:uiPriority w:val="99"/>
    <w:unhideWhenUsed/>
    <w:rsid w:val="00F92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2AA"/>
    <w:rPr>
      <w:rFonts w:eastAsiaTheme="minorEastAsia"/>
    </w:rPr>
  </w:style>
  <w:style w:type="paragraph" w:styleId="Footer">
    <w:name w:val="footer"/>
    <w:basedOn w:val="Normal"/>
    <w:link w:val="FooterChar"/>
    <w:uiPriority w:val="99"/>
    <w:unhideWhenUsed/>
    <w:rsid w:val="00F92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2A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81343">
      <w:bodyDiv w:val="1"/>
      <w:marLeft w:val="0"/>
      <w:marRight w:val="0"/>
      <w:marTop w:val="0"/>
      <w:marBottom w:val="0"/>
      <w:divBdr>
        <w:top w:val="none" w:sz="0" w:space="0" w:color="auto"/>
        <w:left w:val="none" w:sz="0" w:space="0" w:color="auto"/>
        <w:bottom w:val="none" w:sz="0" w:space="0" w:color="auto"/>
        <w:right w:val="none" w:sz="0" w:space="0" w:color="auto"/>
      </w:divBdr>
    </w:div>
    <w:div w:id="1734229182">
      <w:bodyDiv w:val="1"/>
      <w:marLeft w:val="0"/>
      <w:marRight w:val="0"/>
      <w:marTop w:val="0"/>
      <w:marBottom w:val="0"/>
      <w:divBdr>
        <w:top w:val="none" w:sz="0" w:space="0" w:color="auto"/>
        <w:left w:val="none" w:sz="0" w:space="0" w:color="auto"/>
        <w:bottom w:val="none" w:sz="0" w:space="0" w:color="auto"/>
        <w:right w:val="none" w:sz="0" w:space="0" w:color="auto"/>
      </w:divBdr>
    </w:div>
    <w:div w:id="17834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way.office.com/7GSAUexj0DJC3tZz?ref=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Cullen</dc:creator>
  <cp:keywords/>
  <dc:description/>
  <cp:lastModifiedBy>Amy Gibb</cp:lastModifiedBy>
  <cp:revision>2</cp:revision>
  <dcterms:created xsi:type="dcterms:W3CDTF">2023-03-17T12:44:00Z</dcterms:created>
  <dcterms:modified xsi:type="dcterms:W3CDTF">2023-03-17T12:44:00Z</dcterms:modified>
</cp:coreProperties>
</file>