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276E" w14:textId="2BA4CB55" w:rsidR="00763F92" w:rsidRPr="00EA072B" w:rsidRDefault="006E4CDC">
      <w:pPr>
        <w:jc w:val="center"/>
        <w:rPr>
          <w:rFonts w:ascii="Nunito" w:hAnsi="Nunito"/>
          <w:b/>
          <w:color w:val="153D63" w:themeColor="text2" w:themeTint="E6"/>
          <w:sz w:val="28"/>
          <w:szCs w:val="28"/>
          <w:u w:val="single"/>
        </w:rPr>
      </w:pPr>
      <w:r w:rsidRPr="00EA072B">
        <w:rPr>
          <w:rFonts w:ascii="Nunito" w:hAnsi="Nunito" w:cs="Arial"/>
          <w:b/>
          <w:noProof/>
          <w:color w:val="153D63" w:themeColor="text2" w:themeTint="E6"/>
          <w:sz w:val="28"/>
          <w:szCs w:val="28"/>
        </w:rPr>
        <w:drawing>
          <wp:anchor distT="0" distB="0" distL="114300" distR="114300" simplePos="0" relativeHeight="251658240" behindDoc="0" locked="0" layoutInCell="1" allowOverlap="1" wp14:anchorId="3A9B74B0" wp14:editId="68963110">
            <wp:simplePos x="0" y="0"/>
            <wp:positionH relativeFrom="column">
              <wp:posOffset>5067300</wp:posOffset>
            </wp:positionH>
            <wp:positionV relativeFrom="paragraph">
              <wp:posOffset>-453390</wp:posOffset>
            </wp:positionV>
            <wp:extent cx="1398980" cy="538607"/>
            <wp:effectExtent l="0" t="0" r="0" b="0"/>
            <wp:wrapNone/>
            <wp:docPr id="11700266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26662"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80" cy="538607"/>
                    </a:xfrm>
                    <a:prstGeom prst="rect">
                      <a:avLst/>
                    </a:prstGeom>
                  </pic:spPr>
                </pic:pic>
              </a:graphicData>
            </a:graphic>
            <wp14:sizeRelH relativeFrom="margin">
              <wp14:pctWidth>0</wp14:pctWidth>
            </wp14:sizeRelH>
            <wp14:sizeRelV relativeFrom="margin">
              <wp14:pctHeight>0</wp14:pctHeight>
            </wp14:sizeRelV>
          </wp:anchor>
        </w:drawing>
      </w:r>
      <w:r w:rsidR="00B001C4">
        <w:rPr>
          <w:rFonts w:ascii="Nunito" w:hAnsi="Nunito" w:cs="Arial"/>
          <w:b/>
          <w:noProof/>
          <w:color w:val="153D63" w:themeColor="text2" w:themeTint="E6"/>
          <w:sz w:val="28"/>
          <w:szCs w:val="28"/>
        </w:rPr>
        <w:drawing>
          <wp:anchor distT="0" distB="0" distL="114300" distR="114300" simplePos="0" relativeHeight="251662336" behindDoc="0" locked="0" layoutInCell="1" allowOverlap="1" wp14:anchorId="3DDF3048" wp14:editId="2170CC2C">
            <wp:simplePos x="0" y="0"/>
            <wp:positionH relativeFrom="column">
              <wp:posOffset>-971550</wp:posOffset>
            </wp:positionH>
            <wp:positionV relativeFrom="paragraph">
              <wp:posOffset>-472440</wp:posOffset>
            </wp:positionV>
            <wp:extent cx="1676400" cy="609600"/>
            <wp:effectExtent l="0" t="0" r="0" b="0"/>
            <wp:wrapNone/>
            <wp:docPr id="1708074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anchor>
        </w:drawing>
      </w:r>
    </w:p>
    <w:p w14:paraId="3A91D7CC" w14:textId="2E6F9758" w:rsidR="00EA072B" w:rsidRPr="00EA072B" w:rsidRDefault="00B73633">
      <w:pPr>
        <w:jc w:val="center"/>
        <w:outlineLvl w:val="0"/>
        <w:rPr>
          <w:rFonts w:ascii="Nunito" w:hAnsi="Nunito" w:cs="Arial"/>
          <w:b/>
          <w:color w:val="153D63" w:themeColor="text2" w:themeTint="E6"/>
          <w:sz w:val="28"/>
          <w:szCs w:val="28"/>
        </w:rPr>
      </w:pPr>
      <w:r>
        <w:rPr>
          <w:rFonts w:ascii="Nunito" w:hAnsi="Nunito" w:cs="Arial"/>
          <w:b/>
          <w:color w:val="153D63" w:themeColor="text2" w:themeTint="E6"/>
          <w:sz w:val="28"/>
          <w:szCs w:val="28"/>
        </w:rPr>
        <w:t xml:space="preserve">Graduate </w:t>
      </w:r>
      <w:r w:rsidR="00EA072B" w:rsidRPr="00EA072B">
        <w:rPr>
          <w:rFonts w:ascii="Nunito" w:hAnsi="Nunito" w:cs="Arial"/>
          <w:b/>
          <w:color w:val="153D63" w:themeColor="text2" w:themeTint="E6"/>
          <w:sz w:val="28"/>
          <w:szCs w:val="28"/>
        </w:rPr>
        <w:t>CCAP Support Scientist</w:t>
      </w:r>
    </w:p>
    <w:p w14:paraId="1D60A811" w14:textId="19F612CC" w:rsidR="00763F92" w:rsidRPr="00EA072B" w:rsidRDefault="00A57A44">
      <w:pPr>
        <w:jc w:val="center"/>
        <w:outlineLvl w:val="0"/>
        <w:rPr>
          <w:rFonts w:ascii="Nunito" w:hAnsi="Nunito" w:cs="Arial"/>
          <w:b/>
          <w:color w:val="153D63" w:themeColor="text2" w:themeTint="E6"/>
          <w:sz w:val="28"/>
          <w:szCs w:val="28"/>
        </w:rPr>
      </w:pPr>
      <w:r w:rsidRPr="00EA072B">
        <w:rPr>
          <w:rFonts w:ascii="Nunito" w:hAnsi="Nunito" w:cs="Arial"/>
          <w:b/>
          <w:color w:val="153D63" w:themeColor="text2" w:themeTint="E6"/>
          <w:sz w:val="28"/>
          <w:szCs w:val="28"/>
        </w:rPr>
        <w:t xml:space="preserve">Job Description </w:t>
      </w:r>
    </w:p>
    <w:p w14:paraId="201C4674" w14:textId="77777777" w:rsidR="00763F92" w:rsidRPr="00EA072B" w:rsidRDefault="00763F92">
      <w:pPr>
        <w:rPr>
          <w:rFonts w:ascii="Nunito" w:hAnsi="Nunito" w:cs="Arial"/>
          <w:bCs/>
          <w:color w:val="153D63" w:themeColor="text2" w:themeTint="E6"/>
          <w:sz w:val="22"/>
          <w:szCs w:val="22"/>
        </w:rPr>
      </w:pPr>
    </w:p>
    <w:p w14:paraId="77C7A568" w14:textId="77777777" w:rsidR="00763F92" w:rsidRPr="00EA072B" w:rsidRDefault="00A57A44">
      <w:pPr>
        <w:rPr>
          <w:rFonts w:ascii="Nunito" w:hAnsi="Nunito"/>
          <w:color w:val="153D63" w:themeColor="text2" w:themeTint="E6"/>
        </w:rPr>
      </w:pPr>
      <w:r w:rsidRPr="00EA072B">
        <w:rPr>
          <w:rFonts w:ascii="Nunito" w:hAnsi="Nunito" w:cs="Arial"/>
          <w:b/>
          <w:color w:val="153D63" w:themeColor="text2" w:themeTint="E6"/>
          <w:sz w:val="22"/>
          <w:szCs w:val="22"/>
        </w:rPr>
        <w:t>1. Job Details</w:t>
      </w:r>
    </w:p>
    <w:p w14:paraId="41217BBF" w14:textId="77777777" w:rsidR="00763F92" w:rsidRPr="00EA072B" w:rsidRDefault="00763F92">
      <w:pPr>
        <w:rPr>
          <w:rFonts w:ascii="Nunito" w:hAnsi="Nunito" w:cs="Arial"/>
          <w:bCs/>
          <w:color w:val="153D63" w:themeColor="text2" w:themeTint="E6"/>
          <w:sz w:val="22"/>
          <w:szCs w:val="22"/>
        </w:rPr>
      </w:pPr>
    </w:p>
    <w:tbl>
      <w:tblPr>
        <w:tblW w:w="8222" w:type="dxa"/>
        <w:tblInd w:w="250" w:type="dxa"/>
        <w:tblCellMar>
          <w:left w:w="10" w:type="dxa"/>
          <w:right w:w="10" w:type="dxa"/>
        </w:tblCellMar>
        <w:tblLook w:val="0000" w:firstRow="0" w:lastRow="0" w:firstColumn="0" w:lastColumn="0" w:noHBand="0" w:noVBand="0"/>
      </w:tblPr>
      <w:tblGrid>
        <w:gridCol w:w="1830"/>
        <w:gridCol w:w="2310"/>
        <w:gridCol w:w="1559"/>
        <w:gridCol w:w="2523"/>
      </w:tblGrid>
      <w:tr w:rsidR="00EA072B" w:rsidRPr="00EA072B" w14:paraId="60EFA297" w14:textId="77777777" w:rsidTr="00EA072B">
        <w:tc>
          <w:tcPr>
            <w:tcW w:w="184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3C9516B1" w14:textId="77777777"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 xml:space="preserve">Job Title: </w:t>
            </w:r>
          </w:p>
          <w:p w14:paraId="3E946901" w14:textId="77777777" w:rsidR="00763F92" w:rsidRPr="009844BF" w:rsidRDefault="00763F92">
            <w:pPr>
              <w:rPr>
                <w:rFonts w:ascii="Nunito" w:hAnsi="Nunito" w:cs="Arial"/>
                <w:bCs/>
                <w:color w:val="002060"/>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D29FF" w14:textId="05299891" w:rsidR="00763F92" w:rsidRPr="009844BF" w:rsidRDefault="00B73633">
            <w:pPr>
              <w:rPr>
                <w:rFonts w:ascii="Nunito" w:hAnsi="Nunito" w:cs="Arial"/>
                <w:bCs/>
                <w:color w:val="002060"/>
                <w:sz w:val="22"/>
                <w:szCs w:val="22"/>
              </w:rPr>
            </w:pPr>
            <w:r w:rsidRPr="009844BF">
              <w:rPr>
                <w:rFonts w:ascii="Nunito" w:hAnsi="Nunito" w:cs="Arial"/>
                <w:bCs/>
                <w:color w:val="002060"/>
                <w:sz w:val="22"/>
                <w:szCs w:val="22"/>
              </w:rPr>
              <w:t xml:space="preserve">Graduate </w:t>
            </w:r>
            <w:r w:rsidR="00A57A44" w:rsidRPr="009844BF">
              <w:rPr>
                <w:rFonts w:ascii="Nunito" w:hAnsi="Nunito" w:cs="Arial"/>
                <w:bCs/>
                <w:color w:val="002060"/>
                <w:sz w:val="22"/>
                <w:szCs w:val="22"/>
              </w:rPr>
              <w:t>CCAP Support Scientist</w:t>
            </w:r>
          </w:p>
        </w:tc>
        <w:tc>
          <w:tcPr>
            <w:tcW w:w="149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68910549" w14:textId="37AEC8E4" w:rsidR="00763F92" w:rsidRPr="009844BF" w:rsidRDefault="00EA072B">
            <w:pPr>
              <w:rPr>
                <w:rFonts w:ascii="Nunito" w:hAnsi="Nunito" w:cs="Arial"/>
                <w:bCs/>
                <w:color w:val="002060"/>
                <w:sz w:val="22"/>
                <w:szCs w:val="22"/>
              </w:rPr>
            </w:pPr>
            <w:r w:rsidRPr="009844BF">
              <w:rPr>
                <w:rFonts w:ascii="Nunito" w:hAnsi="Nunito" w:cs="Arial"/>
                <w:bCs/>
                <w:color w:val="002060"/>
                <w:sz w:val="22"/>
                <w:szCs w:val="22"/>
              </w:rPr>
              <w:t>Department: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9FB5" w14:textId="77777777"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Technical Support</w:t>
            </w:r>
          </w:p>
        </w:tc>
      </w:tr>
      <w:tr w:rsidR="00EA072B" w:rsidRPr="00EA072B" w14:paraId="4E807D30" w14:textId="77777777" w:rsidTr="00EA072B">
        <w:tc>
          <w:tcPr>
            <w:tcW w:w="184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643D71C4" w14:textId="77777777"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Line Manager: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5029" w14:textId="77777777"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CCAP Curator</w:t>
            </w:r>
          </w:p>
        </w:tc>
        <w:tc>
          <w:tcPr>
            <w:tcW w:w="149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1F09F436" w14:textId="309EF4F3"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Grade</w:t>
            </w:r>
            <w:r w:rsidR="00EA072B" w:rsidRPr="009844BF">
              <w:rPr>
                <w:rFonts w:ascii="Nunito" w:hAnsi="Nunito" w:cs="Arial"/>
                <w:bCs/>
                <w:color w:val="002060"/>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A81C0" w14:textId="4177C725"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 xml:space="preserve">3 </w:t>
            </w:r>
          </w:p>
        </w:tc>
      </w:tr>
      <w:tr w:rsidR="00EA072B" w:rsidRPr="00EA072B" w14:paraId="22B2E43B" w14:textId="77777777" w:rsidTr="00EA072B">
        <w:tc>
          <w:tcPr>
            <w:tcW w:w="184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2E8E298F" w14:textId="46B0FA0B"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Full Time/Part Time</w:t>
            </w:r>
            <w:r w:rsidR="00EA072B" w:rsidRPr="009844BF">
              <w:rPr>
                <w:rFonts w:ascii="Nunito" w:hAnsi="Nunito" w:cs="Arial"/>
                <w:bCs/>
                <w:color w:val="002060"/>
                <w:sz w:val="22"/>
                <w:szCs w:val="22"/>
              </w:rPr>
              <w:t>:</w:t>
            </w:r>
            <w:r w:rsidRPr="009844BF">
              <w:rPr>
                <w:rFonts w:ascii="Nunito" w:hAnsi="Nunito" w:cs="Arial"/>
                <w:bCs/>
                <w:color w:val="002060"/>
                <w:sz w:val="22"/>
                <w:szCs w:val="22"/>
              </w:rPr>
              <w:tab/>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D242D" w14:textId="31E61F77"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Full time– 37 hours per week</w:t>
            </w:r>
            <w:r w:rsidR="00EA072B" w:rsidRPr="009844BF">
              <w:rPr>
                <w:rFonts w:ascii="Nunito" w:hAnsi="Nunito" w:cs="Arial"/>
                <w:bCs/>
                <w:color w:val="002060"/>
                <w:sz w:val="22"/>
                <w:szCs w:val="22"/>
              </w:rPr>
              <w:t xml:space="preserve"> (Monday to Friday)</w:t>
            </w:r>
          </w:p>
        </w:tc>
        <w:tc>
          <w:tcPr>
            <w:tcW w:w="149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24C181EE" w14:textId="2744791F"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 xml:space="preserve">Duration of </w:t>
            </w:r>
            <w:r w:rsidR="00EA072B" w:rsidRPr="009844BF">
              <w:rPr>
                <w:rFonts w:ascii="Nunito" w:hAnsi="Nunito" w:cs="Arial"/>
                <w:bCs/>
                <w:color w:val="002060"/>
                <w:sz w:val="22"/>
                <w:szCs w:val="22"/>
              </w:rPr>
              <w:t>A</w:t>
            </w:r>
            <w:r w:rsidRPr="009844BF">
              <w:rPr>
                <w:rFonts w:ascii="Nunito" w:hAnsi="Nunito" w:cs="Arial"/>
                <w:bCs/>
                <w:color w:val="002060"/>
                <w:sz w:val="22"/>
                <w:szCs w:val="22"/>
              </w:rPr>
              <w:t>ppointment</w:t>
            </w:r>
            <w:r w:rsidR="00D77086" w:rsidRPr="009844BF">
              <w:rPr>
                <w:rFonts w:ascii="Nunito" w:hAnsi="Nunito" w:cs="Arial"/>
                <w:bCs/>
                <w:color w:val="002060"/>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480D" w14:textId="700FE4F0" w:rsidR="00763F92" w:rsidRPr="009844BF" w:rsidRDefault="00A57A44">
            <w:pPr>
              <w:rPr>
                <w:rFonts w:ascii="Nunito" w:hAnsi="Nunito" w:cs="Arial"/>
                <w:bCs/>
                <w:color w:val="002060"/>
                <w:sz w:val="22"/>
                <w:szCs w:val="22"/>
              </w:rPr>
            </w:pPr>
            <w:r w:rsidRPr="009844BF">
              <w:rPr>
                <w:rFonts w:ascii="Nunito" w:hAnsi="Nunito" w:cs="Arial"/>
                <w:bCs/>
                <w:color w:val="002060"/>
                <w:sz w:val="22"/>
                <w:szCs w:val="22"/>
              </w:rPr>
              <w:t xml:space="preserve">18 </w:t>
            </w:r>
            <w:r w:rsidR="00764BAD" w:rsidRPr="009844BF">
              <w:rPr>
                <w:rFonts w:ascii="Nunito" w:hAnsi="Nunito" w:cs="Arial"/>
                <w:bCs/>
                <w:color w:val="002060"/>
                <w:sz w:val="22"/>
                <w:szCs w:val="22"/>
              </w:rPr>
              <w:t>m</w:t>
            </w:r>
            <w:r w:rsidRPr="009844BF">
              <w:rPr>
                <w:rFonts w:ascii="Nunito" w:hAnsi="Nunito" w:cs="Arial"/>
                <w:bCs/>
                <w:color w:val="002060"/>
                <w:sz w:val="22"/>
                <w:szCs w:val="22"/>
              </w:rPr>
              <w:t>onths</w:t>
            </w:r>
          </w:p>
        </w:tc>
      </w:tr>
    </w:tbl>
    <w:p w14:paraId="43EA662D" w14:textId="77777777" w:rsidR="00763F92" w:rsidRPr="00EA072B" w:rsidRDefault="00763F92">
      <w:pPr>
        <w:rPr>
          <w:rFonts w:ascii="Nunito" w:hAnsi="Nunito" w:cs="Arial"/>
          <w:bCs/>
          <w:color w:val="153D63" w:themeColor="text2" w:themeTint="E6"/>
          <w:sz w:val="22"/>
          <w:szCs w:val="22"/>
        </w:rPr>
      </w:pPr>
    </w:p>
    <w:p w14:paraId="125EB5C6" w14:textId="1975EDB2" w:rsidR="00763F92" w:rsidRPr="00EA072B" w:rsidRDefault="00A57A44" w:rsidP="00EA072B">
      <w:pPr>
        <w:rPr>
          <w:rFonts w:ascii="Nunito" w:hAnsi="Nunito"/>
          <w:color w:val="153D63" w:themeColor="text2" w:themeTint="E6"/>
        </w:rPr>
      </w:pPr>
      <w:r w:rsidRPr="00EA072B">
        <w:rPr>
          <w:rFonts w:ascii="Nunito" w:hAnsi="Nunito" w:cs="Arial"/>
          <w:bCs/>
          <w:color w:val="153D63" w:themeColor="text2" w:themeTint="E6"/>
          <w:sz w:val="22"/>
          <w:szCs w:val="22"/>
        </w:rPr>
        <w:t xml:space="preserve"> </w:t>
      </w:r>
      <w:r w:rsidRPr="00EA072B">
        <w:rPr>
          <w:rFonts w:ascii="Nunito" w:hAnsi="Nunito" w:cs="Arial"/>
          <w:b/>
          <w:color w:val="153D63" w:themeColor="text2" w:themeTint="E6"/>
          <w:sz w:val="22"/>
          <w:szCs w:val="22"/>
        </w:rPr>
        <w:t>2. Job Purpose</w:t>
      </w:r>
    </w:p>
    <w:p w14:paraId="56703635" w14:textId="77777777" w:rsidR="00763F92" w:rsidRPr="00EA072B" w:rsidRDefault="00763F92">
      <w:pPr>
        <w:rPr>
          <w:rFonts w:ascii="Nunito" w:hAnsi="Nunito" w:cs="Arial"/>
          <w:b/>
          <w:color w:val="153D63" w:themeColor="text2" w:themeTint="E6"/>
          <w:sz w:val="22"/>
          <w:szCs w:val="22"/>
        </w:rPr>
      </w:pPr>
    </w:p>
    <w:p w14:paraId="29DC81D2" w14:textId="77777777" w:rsidR="00763F92" w:rsidRPr="009844BF" w:rsidRDefault="00A57A44" w:rsidP="00D77086">
      <w:pPr>
        <w:jc w:val="both"/>
        <w:rPr>
          <w:rFonts w:ascii="Nunito" w:hAnsi="Nunito" w:cs="Arial"/>
          <w:bCs/>
          <w:color w:val="002060"/>
          <w:sz w:val="22"/>
          <w:szCs w:val="22"/>
        </w:rPr>
      </w:pPr>
      <w:r w:rsidRPr="009844BF">
        <w:rPr>
          <w:rFonts w:ascii="Nunito" w:hAnsi="Nunito" w:cs="Arial"/>
          <w:bCs/>
          <w:color w:val="002060"/>
          <w:sz w:val="22"/>
          <w:szCs w:val="22"/>
        </w:rPr>
        <w:t>To support CCAP activities: maintenance and supply of algae and protozoa and purification of contaminated strains; isolating new strains and ensuring their taxonomy, photographs and information is up to date. Lab management of CCAP-ARIES Centre Scaling up facilities and responsible for training and support delivery of CCAP ARIES projects (spanning SAMS/CCAP research, commercial and education). To follow procedures to ensure compliance with ISO 9001:2015 accreditation. To support CCAP molecular and cryopreservation activities as required. To contribute to SAMS commercial work by taking part in the Toxic Phytoplankton Monitoring Programme and other relevant projects.</w:t>
      </w:r>
    </w:p>
    <w:p w14:paraId="0B6D24B7" w14:textId="77777777" w:rsidR="00763F92" w:rsidRPr="00EA072B" w:rsidRDefault="00763F92">
      <w:pPr>
        <w:rPr>
          <w:rFonts w:ascii="Nunito" w:hAnsi="Nunito" w:cs="Arial"/>
          <w:bCs/>
          <w:color w:val="153D63" w:themeColor="text2" w:themeTint="E6"/>
          <w:sz w:val="22"/>
          <w:szCs w:val="22"/>
        </w:rPr>
      </w:pPr>
    </w:p>
    <w:p w14:paraId="752648A2" w14:textId="77777777" w:rsidR="00763F92" w:rsidRPr="00EA072B" w:rsidRDefault="00A57A44">
      <w:pPr>
        <w:keepNext/>
        <w:outlineLvl w:val="0"/>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t>3. Main Responsibilities</w:t>
      </w:r>
    </w:p>
    <w:p w14:paraId="326F3D65" w14:textId="77777777" w:rsidR="00EA072B" w:rsidRPr="00EA072B" w:rsidRDefault="00EA072B">
      <w:pPr>
        <w:keepNext/>
        <w:outlineLvl w:val="0"/>
        <w:rPr>
          <w:rFonts w:ascii="Nunito" w:hAnsi="Nunito" w:cs="Arial"/>
          <w:b/>
          <w:color w:val="153D63" w:themeColor="text2" w:themeTint="E6"/>
          <w:sz w:val="22"/>
          <w:szCs w:val="22"/>
        </w:rPr>
      </w:pPr>
    </w:p>
    <w:tbl>
      <w:tblPr>
        <w:tblW w:w="8640" w:type="dxa"/>
        <w:tblCellMar>
          <w:left w:w="10" w:type="dxa"/>
          <w:right w:w="10" w:type="dxa"/>
        </w:tblCellMar>
        <w:tblLook w:val="0000" w:firstRow="0" w:lastRow="0" w:firstColumn="0" w:lastColumn="0" w:noHBand="0" w:noVBand="0"/>
      </w:tblPr>
      <w:tblGrid>
        <w:gridCol w:w="8495"/>
        <w:gridCol w:w="222"/>
      </w:tblGrid>
      <w:tr w:rsidR="00763F92" w:rsidRPr="00EA072B" w14:paraId="7A061BD9" w14:textId="77777777">
        <w:tc>
          <w:tcPr>
            <w:tcW w:w="8495" w:type="dxa"/>
            <w:shd w:val="clear" w:color="auto" w:fill="auto"/>
            <w:tcMar>
              <w:top w:w="0" w:type="dxa"/>
              <w:left w:w="108" w:type="dxa"/>
              <w:bottom w:w="0" w:type="dxa"/>
              <w:right w:w="108" w:type="dxa"/>
            </w:tcMar>
          </w:tcPr>
          <w:tbl>
            <w:tblPr>
              <w:tblW w:w="8269" w:type="dxa"/>
              <w:tblCellMar>
                <w:left w:w="10" w:type="dxa"/>
                <w:right w:w="10" w:type="dxa"/>
              </w:tblCellMar>
              <w:tblLook w:val="0000" w:firstRow="0" w:lastRow="0" w:firstColumn="0" w:lastColumn="0" w:noHBand="0" w:noVBand="0"/>
            </w:tblPr>
            <w:tblGrid>
              <w:gridCol w:w="6978"/>
              <w:gridCol w:w="1291"/>
            </w:tblGrid>
            <w:tr w:rsidR="00EA072B" w:rsidRPr="00EA072B" w14:paraId="7D3BD851" w14:textId="77777777" w:rsidTr="00EA072B">
              <w:trPr>
                <w:trHeight w:val="788"/>
              </w:trPr>
              <w:tc>
                <w:tcPr>
                  <w:tcW w:w="6978"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58BD6BFB" w14:textId="77777777" w:rsidR="00763F92" w:rsidRPr="00EA072B" w:rsidRDefault="00763F92" w:rsidP="00EA072B">
                  <w:pPr>
                    <w:jc w:val="center"/>
                    <w:rPr>
                      <w:rFonts w:ascii="Nunito" w:hAnsi="Nunito" w:cs="Arial"/>
                      <w:bCs/>
                      <w:i/>
                      <w:iCs/>
                      <w:color w:val="153D63" w:themeColor="text2" w:themeTint="E6"/>
                    </w:rPr>
                  </w:pPr>
                </w:p>
                <w:p w14:paraId="75E46335" w14:textId="77777777" w:rsidR="00763F92" w:rsidRPr="00EA072B" w:rsidRDefault="00A57A44" w:rsidP="00EA072B">
                  <w:pPr>
                    <w:jc w:val="center"/>
                    <w:rPr>
                      <w:rFonts w:ascii="Nunito" w:hAnsi="Nunito"/>
                      <w:color w:val="153D63" w:themeColor="text2" w:themeTint="E6"/>
                    </w:rPr>
                  </w:pPr>
                  <w:r w:rsidRPr="00EA072B">
                    <w:rPr>
                      <w:rFonts w:ascii="Nunito" w:hAnsi="Nunito" w:cs="Arial"/>
                      <w:bCs/>
                      <w:i/>
                      <w:iCs/>
                      <w:color w:val="153D63" w:themeColor="text2" w:themeTint="E6"/>
                      <w:sz w:val="22"/>
                      <w:szCs w:val="22"/>
                    </w:rPr>
                    <w:t>Role Description</w:t>
                  </w:r>
                </w:p>
                <w:p w14:paraId="55BEDF17" w14:textId="77777777" w:rsidR="00763F92" w:rsidRPr="00EA072B" w:rsidRDefault="00763F92" w:rsidP="00EA072B">
                  <w:pPr>
                    <w:jc w:val="center"/>
                    <w:rPr>
                      <w:rFonts w:ascii="Nunito" w:hAnsi="Nunito" w:cs="Arial"/>
                      <w:bCs/>
                      <w:i/>
                      <w:iCs/>
                      <w:color w:val="153D63" w:themeColor="text2" w:themeTint="E6"/>
                    </w:rPr>
                  </w:pPr>
                </w:p>
              </w:tc>
              <w:tc>
                <w:tcPr>
                  <w:tcW w:w="129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681527F" w14:textId="77777777" w:rsidR="00763F92" w:rsidRPr="00EA072B" w:rsidRDefault="00A57A44" w:rsidP="00EA072B">
                  <w:pPr>
                    <w:autoSpaceDE w:val="0"/>
                    <w:jc w:val="center"/>
                    <w:rPr>
                      <w:rFonts w:ascii="Nunito" w:hAnsi="Nunito"/>
                      <w:color w:val="153D63" w:themeColor="text2" w:themeTint="E6"/>
                    </w:rPr>
                  </w:pPr>
                  <w:r w:rsidRPr="00EA072B">
                    <w:rPr>
                      <w:rFonts w:ascii="Nunito" w:hAnsi="Nunito" w:cs="Arial"/>
                      <w:i/>
                      <w:iCs/>
                      <w:color w:val="153D63" w:themeColor="text2" w:themeTint="E6"/>
                      <w:sz w:val="22"/>
                      <w:szCs w:val="22"/>
                      <w:lang w:eastAsia="en-GB"/>
                    </w:rPr>
                    <w:t>Approx. %</w:t>
                  </w:r>
                </w:p>
                <w:p w14:paraId="7A467D24" w14:textId="77777777" w:rsidR="00763F92" w:rsidRPr="00EA072B" w:rsidRDefault="00A57A44" w:rsidP="00EA072B">
                  <w:pPr>
                    <w:jc w:val="center"/>
                    <w:rPr>
                      <w:rFonts w:ascii="Nunito" w:hAnsi="Nunito"/>
                      <w:color w:val="153D63" w:themeColor="text2" w:themeTint="E6"/>
                    </w:rPr>
                  </w:pPr>
                  <w:r w:rsidRPr="00EA072B">
                    <w:rPr>
                      <w:rFonts w:ascii="Nunito" w:hAnsi="Nunito" w:cs="Arial"/>
                      <w:i/>
                      <w:iCs/>
                      <w:color w:val="153D63" w:themeColor="text2" w:themeTint="E6"/>
                      <w:sz w:val="22"/>
                      <w:szCs w:val="22"/>
                      <w:lang w:eastAsia="en-GB"/>
                    </w:rPr>
                    <w:t>of time</w:t>
                  </w:r>
                </w:p>
              </w:tc>
            </w:tr>
            <w:tr w:rsidR="00EA072B" w:rsidRPr="00EA072B" w14:paraId="45D44E05" w14:textId="77777777" w:rsidTr="00EA072B">
              <w:trPr>
                <w:trHeight w:val="1338"/>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83C4" w14:textId="1793A7BF"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Lab manager of CCAP-ARIES Centre equipment located in Biolab1 and responsible for training related to the equipment. Responsible for delivery and support CCAP-ARIES centre activities. Supporting and performing experiments relating to SAMS research projects.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EA749" w14:textId="1697067B" w:rsidR="00EA072B" w:rsidRPr="00EA072B" w:rsidRDefault="00EA072B" w:rsidP="00EA072B">
                  <w:pPr>
                    <w:jc w:val="center"/>
                    <w:rPr>
                      <w:rFonts w:ascii="Nunito" w:hAnsi="Nunito" w:cs="Arial"/>
                      <w:color w:val="153D63" w:themeColor="text2" w:themeTint="E6"/>
                      <w:sz w:val="22"/>
                      <w:szCs w:val="22"/>
                    </w:rPr>
                  </w:pPr>
                  <w:r w:rsidRPr="009844BF">
                    <w:rPr>
                      <w:rFonts w:ascii="Nunito" w:hAnsi="Nunito" w:cs="Arial"/>
                      <w:bCs/>
                      <w:color w:val="002060"/>
                      <w:sz w:val="22"/>
                      <w:szCs w:val="22"/>
                    </w:rPr>
                    <w:t>35</w:t>
                  </w:r>
                </w:p>
              </w:tc>
            </w:tr>
            <w:tr w:rsidR="00EA072B" w:rsidRPr="00EA072B" w14:paraId="0F13C804" w14:textId="77777777" w:rsidTr="00EA072B">
              <w:trPr>
                <w:trHeight w:val="1338"/>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6A092" w14:textId="709C0E18"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Support the Food Standards Scotland (FSS) harmful algal bloom monitoring programme. This will include following Standard Operating Procedures in compliance with ISO 17025:2005 (receipt, settlement, retention, disposal) for the processing of seawater samples, accurate maintenance of records, dissemination of results, and sample analysis by light microscopy using enhanced taxonomic skills to identify and enumerate harmful phytoplankton.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AF8B3" w14:textId="2DD5A315" w:rsidR="00EA072B" w:rsidRPr="009844BF" w:rsidRDefault="00EA072B" w:rsidP="00EA072B">
                  <w:pPr>
                    <w:jc w:val="center"/>
                    <w:rPr>
                      <w:rFonts w:ascii="Nunito" w:hAnsi="Nunito" w:cs="Arial"/>
                      <w:bCs/>
                      <w:color w:val="002060"/>
                      <w:sz w:val="22"/>
                      <w:szCs w:val="22"/>
                    </w:rPr>
                  </w:pPr>
                  <w:r w:rsidRPr="009844BF">
                    <w:rPr>
                      <w:rFonts w:ascii="Nunito" w:hAnsi="Nunito" w:cs="Arial"/>
                      <w:bCs/>
                      <w:color w:val="002060"/>
                      <w:sz w:val="22"/>
                      <w:szCs w:val="22"/>
                    </w:rPr>
                    <w:t>30</w:t>
                  </w:r>
                </w:p>
              </w:tc>
            </w:tr>
            <w:tr w:rsidR="00EA072B" w:rsidRPr="00EA072B" w14:paraId="48DCAC74" w14:textId="77777777" w:rsidTr="00EA072B">
              <w:trPr>
                <w:trHeight w:val="1055"/>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04E4" w14:textId="3B277769"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lastRenderedPageBreak/>
                    <w:t>To independently maintain a section of CCAP strains (microalgae, macroalgae and protozoa), purification of contaminated strains and isolation of new strains ensuring all the information regarding the strains is up to date and updated in the database and website. Preparation and supply of strains to customers, providing advice on own area of work.</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6497" w14:textId="741CC0F2" w:rsidR="00EA072B" w:rsidRPr="00EA072B" w:rsidRDefault="00EA072B" w:rsidP="00EA072B">
                  <w:pPr>
                    <w:jc w:val="center"/>
                    <w:rPr>
                      <w:rFonts w:ascii="Nunito" w:hAnsi="Nunito"/>
                      <w:color w:val="153D63" w:themeColor="text2" w:themeTint="E6"/>
                    </w:rPr>
                  </w:pPr>
                  <w:r w:rsidRPr="009844BF">
                    <w:rPr>
                      <w:rFonts w:ascii="Nunito" w:hAnsi="Nunito" w:cs="Arial"/>
                      <w:bCs/>
                      <w:color w:val="002060"/>
                      <w:sz w:val="22"/>
                      <w:szCs w:val="22"/>
                    </w:rPr>
                    <w:t>20</w:t>
                  </w:r>
                </w:p>
              </w:tc>
            </w:tr>
            <w:tr w:rsidR="00EA072B" w:rsidRPr="00EA072B" w14:paraId="33C2D11E" w14:textId="77777777" w:rsidTr="00EA072B">
              <w:trPr>
                <w:trHeight w:val="267"/>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3462" w14:textId="77777777"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Support cryopreservation and DNA extraction activities for CCAP curation.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0978C" w14:textId="574CB5D3" w:rsidR="00EA072B" w:rsidRPr="00EA072B" w:rsidRDefault="00EA072B" w:rsidP="00EA072B">
                  <w:pPr>
                    <w:jc w:val="center"/>
                    <w:rPr>
                      <w:rFonts w:ascii="Nunito" w:hAnsi="Nunito"/>
                      <w:color w:val="153D63" w:themeColor="text2" w:themeTint="E6"/>
                    </w:rPr>
                  </w:pPr>
                  <w:r w:rsidRPr="009844BF">
                    <w:rPr>
                      <w:rFonts w:ascii="Nunito" w:hAnsi="Nunito" w:cs="Arial"/>
                      <w:bCs/>
                      <w:color w:val="002060"/>
                      <w:sz w:val="22"/>
                      <w:szCs w:val="22"/>
                    </w:rPr>
                    <w:t>12</w:t>
                  </w:r>
                </w:p>
              </w:tc>
            </w:tr>
            <w:tr w:rsidR="00EA072B" w:rsidRPr="00EA072B" w14:paraId="4272A1FE" w14:textId="77777777" w:rsidTr="00EA072B">
              <w:trPr>
                <w:trHeight w:val="267"/>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3E05" w14:textId="77777777"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Support the delivery of CCAP related CPD courses and other teaching activities.</w:t>
                  </w:r>
                </w:p>
                <w:p w14:paraId="69A122A6" w14:textId="77777777"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Support of SAMS students and visitors in relevant lab techniques.</w:t>
                  </w:r>
                </w:p>
                <w:p w14:paraId="65BB3C87" w14:textId="77777777" w:rsidR="00EA072B" w:rsidRPr="009844BF" w:rsidRDefault="00EA072B" w:rsidP="00D77086">
                  <w:pPr>
                    <w:jc w:val="both"/>
                    <w:rPr>
                      <w:rFonts w:ascii="Nunito" w:hAnsi="Nunito" w:cs="Arial"/>
                      <w:bCs/>
                      <w:color w:val="002060"/>
                      <w:sz w:val="22"/>
                      <w:szCs w:val="22"/>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DFB68" w14:textId="34E836CC" w:rsidR="00EA072B" w:rsidRPr="00EA072B" w:rsidRDefault="00EA072B" w:rsidP="00EA072B">
                  <w:pPr>
                    <w:jc w:val="center"/>
                    <w:rPr>
                      <w:rFonts w:ascii="Nunito" w:hAnsi="Nunito"/>
                      <w:color w:val="153D63" w:themeColor="text2" w:themeTint="E6"/>
                    </w:rPr>
                  </w:pPr>
                  <w:r w:rsidRPr="00EA072B">
                    <w:rPr>
                      <w:rFonts w:ascii="Nunito" w:hAnsi="Nunito" w:cs="Arial"/>
                      <w:color w:val="153D63" w:themeColor="text2" w:themeTint="E6"/>
                      <w:sz w:val="22"/>
                      <w:szCs w:val="22"/>
                    </w:rPr>
                    <w:t>2</w:t>
                  </w:r>
                </w:p>
              </w:tc>
            </w:tr>
            <w:tr w:rsidR="00EA072B" w:rsidRPr="00EA072B" w14:paraId="73CDA5D4" w14:textId="77777777" w:rsidTr="00D77086">
              <w:trPr>
                <w:trHeight w:val="77"/>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659D" w14:textId="77777777"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To contribute to the development of QA accreditation and follow procedures to ensure compliance with ISO 9001:2015 accreditation.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017CA" w14:textId="76DA6111" w:rsidR="00EA072B" w:rsidRPr="00EA072B" w:rsidRDefault="00EA072B" w:rsidP="00EA072B">
                  <w:pPr>
                    <w:jc w:val="center"/>
                    <w:rPr>
                      <w:rFonts w:ascii="Nunito" w:hAnsi="Nunito"/>
                      <w:color w:val="153D63" w:themeColor="text2" w:themeTint="E6"/>
                    </w:rPr>
                  </w:pPr>
                  <w:r w:rsidRPr="00EA072B">
                    <w:rPr>
                      <w:rFonts w:ascii="Nunito" w:hAnsi="Nunito" w:cs="Arial"/>
                      <w:color w:val="153D63" w:themeColor="text2" w:themeTint="E6"/>
                      <w:sz w:val="22"/>
                      <w:szCs w:val="22"/>
                    </w:rPr>
                    <w:t>1</w:t>
                  </w:r>
                </w:p>
              </w:tc>
            </w:tr>
            <w:tr w:rsidR="00EA072B" w:rsidRPr="00EA072B" w14:paraId="776FC67B" w14:textId="77777777" w:rsidTr="00EA072B">
              <w:trPr>
                <w:trHeight w:val="267"/>
              </w:trPr>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A330" w14:textId="77777777" w:rsidR="00EA072B" w:rsidRPr="009844BF" w:rsidRDefault="00EA072B" w:rsidP="00D77086">
                  <w:pPr>
                    <w:jc w:val="both"/>
                    <w:rPr>
                      <w:rFonts w:ascii="Nunito" w:hAnsi="Nunito" w:cs="Arial"/>
                      <w:bCs/>
                      <w:color w:val="002060"/>
                      <w:sz w:val="22"/>
                      <w:szCs w:val="22"/>
                    </w:rPr>
                  </w:pPr>
                  <w:r w:rsidRPr="009844BF">
                    <w:rPr>
                      <w:rFonts w:ascii="Nunito" w:hAnsi="Nunito" w:cs="Arial"/>
                      <w:bCs/>
                      <w:color w:val="002060"/>
                      <w:sz w:val="22"/>
                      <w:szCs w:val="22"/>
                    </w:rPr>
                    <w:t>Be pro-active in the application of SAMS Health and Safety Procedures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434F0" w14:textId="77777777" w:rsidR="00EA072B" w:rsidRPr="00EA072B" w:rsidRDefault="00EA072B" w:rsidP="00EA072B">
                  <w:pPr>
                    <w:jc w:val="center"/>
                    <w:rPr>
                      <w:rFonts w:ascii="Nunito" w:hAnsi="Nunito"/>
                      <w:color w:val="153D63" w:themeColor="text2" w:themeTint="E6"/>
                    </w:rPr>
                  </w:pPr>
                  <w:r w:rsidRPr="00EA072B">
                    <w:rPr>
                      <w:rFonts w:ascii="Nunito" w:hAnsi="Nunito" w:cs="Arial"/>
                      <w:bCs/>
                      <w:color w:val="153D63" w:themeColor="text2" w:themeTint="E6"/>
                      <w:sz w:val="22"/>
                      <w:szCs w:val="22"/>
                    </w:rPr>
                    <w:t>Ongoing</w:t>
                  </w:r>
                </w:p>
              </w:tc>
            </w:tr>
          </w:tbl>
          <w:p w14:paraId="161E6116" w14:textId="77777777" w:rsidR="00763F92" w:rsidRPr="00EA072B" w:rsidRDefault="00763F92">
            <w:pPr>
              <w:rPr>
                <w:rFonts w:ascii="Nunito" w:hAnsi="Nunito" w:cs="Arial"/>
                <w:bCs/>
                <w:color w:val="153D63" w:themeColor="text2" w:themeTint="E6"/>
              </w:rPr>
            </w:pPr>
          </w:p>
        </w:tc>
        <w:tc>
          <w:tcPr>
            <w:tcW w:w="222" w:type="dxa"/>
            <w:shd w:val="clear" w:color="auto" w:fill="auto"/>
            <w:tcMar>
              <w:top w:w="0" w:type="dxa"/>
              <w:left w:w="108" w:type="dxa"/>
              <w:bottom w:w="0" w:type="dxa"/>
              <w:right w:w="108" w:type="dxa"/>
            </w:tcMar>
          </w:tcPr>
          <w:p w14:paraId="267F3AF9" w14:textId="77777777" w:rsidR="00763F92" w:rsidRPr="00EA072B" w:rsidRDefault="00763F92">
            <w:pPr>
              <w:keepNext/>
              <w:outlineLvl w:val="0"/>
              <w:rPr>
                <w:rFonts w:ascii="Nunito" w:hAnsi="Nunito" w:cs="Arial"/>
                <w:bCs/>
                <w:color w:val="153D63" w:themeColor="text2" w:themeTint="E6"/>
              </w:rPr>
            </w:pPr>
          </w:p>
        </w:tc>
      </w:tr>
    </w:tbl>
    <w:p w14:paraId="57675947" w14:textId="77777777" w:rsidR="00763F92" w:rsidRPr="00EA072B" w:rsidRDefault="00763F92">
      <w:pPr>
        <w:rPr>
          <w:rFonts w:ascii="Nunito" w:hAnsi="Nunito" w:cs="Arial"/>
          <w:bCs/>
          <w:color w:val="153D63" w:themeColor="text2" w:themeTint="E6"/>
          <w:sz w:val="22"/>
          <w:szCs w:val="22"/>
        </w:rPr>
      </w:pPr>
    </w:p>
    <w:p w14:paraId="32D8E5F7" w14:textId="77777777" w:rsidR="00763F92" w:rsidRPr="00EA072B" w:rsidRDefault="00A57A44">
      <w:pPr>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t>4. Planning and Organising</w:t>
      </w:r>
    </w:p>
    <w:p w14:paraId="45FB0128" w14:textId="77777777" w:rsidR="00763F92" w:rsidRPr="00EA072B" w:rsidRDefault="00763F92">
      <w:pPr>
        <w:rPr>
          <w:rFonts w:ascii="Nunito" w:hAnsi="Nunito" w:cs="Arial"/>
          <w:bCs/>
          <w:color w:val="153D63" w:themeColor="text2" w:themeTint="E6"/>
          <w:sz w:val="22"/>
          <w:szCs w:val="22"/>
        </w:rPr>
      </w:pPr>
    </w:p>
    <w:p w14:paraId="49683FDC" w14:textId="77777777" w:rsidR="00763F92" w:rsidRPr="009844BF" w:rsidRDefault="00A57A44" w:rsidP="00D77086">
      <w:pPr>
        <w:tabs>
          <w:tab w:val="left" w:pos="284"/>
        </w:tabs>
        <w:ind w:left="567" w:hanging="283"/>
        <w:jc w:val="both"/>
        <w:rPr>
          <w:rFonts w:ascii="Nunito" w:hAnsi="Nunito" w:cs="Arial"/>
          <w:bCs/>
          <w:color w:val="002060"/>
          <w:sz w:val="22"/>
          <w:szCs w:val="22"/>
        </w:rPr>
      </w:pPr>
      <w:r w:rsidRPr="00EA072B">
        <w:rPr>
          <w:rFonts w:ascii="Nunito" w:hAnsi="Nunito" w:cs="Arial"/>
          <w:bCs/>
          <w:color w:val="153D63" w:themeColor="text2" w:themeTint="E6"/>
          <w:sz w:val="22"/>
          <w:szCs w:val="22"/>
        </w:rPr>
        <w:t>•</w:t>
      </w:r>
      <w:r w:rsidRPr="00EA072B">
        <w:rPr>
          <w:rFonts w:ascii="Nunito" w:hAnsi="Nunito" w:cs="Arial"/>
          <w:bCs/>
          <w:color w:val="153D63" w:themeColor="text2" w:themeTint="E6"/>
          <w:sz w:val="22"/>
          <w:szCs w:val="22"/>
        </w:rPr>
        <w:tab/>
      </w:r>
      <w:r w:rsidRPr="009844BF">
        <w:rPr>
          <w:rFonts w:ascii="Nunito" w:hAnsi="Nunito" w:cs="Arial"/>
          <w:bCs/>
          <w:color w:val="002060"/>
          <w:sz w:val="22"/>
          <w:szCs w:val="22"/>
        </w:rPr>
        <w:t xml:space="preserve">Daily planning to balance CCAP core and CCAP-ARIES activities. </w:t>
      </w:r>
    </w:p>
    <w:p w14:paraId="3F66BD14" w14:textId="77777777" w:rsidR="00763F92" w:rsidRPr="009844BF" w:rsidRDefault="00A57A44" w:rsidP="00D77086">
      <w:pPr>
        <w:tabs>
          <w:tab w:val="left" w:pos="284"/>
        </w:tabs>
        <w:ind w:left="567" w:hanging="283"/>
        <w:jc w:val="both"/>
        <w:rPr>
          <w:rFonts w:ascii="Nunito" w:hAnsi="Nunito" w:cs="Arial"/>
          <w:bCs/>
          <w:color w:val="002060"/>
          <w:sz w:val="22"/>
          <w:szCs w:val="22"/>
        </w:rPr>
      </w:pPr>
      <w:r w:rsidRPr="009844BF">
        <w:rPr>
          <w:rFonts w:ascii="Nunito" w:hAnsi="Nunito" w:cs="Arial"/>
          <w:bCs/>
          <w:color w:val="002060"/>
          <w:sz w:val="22"/>
          <w:szCs w:val="22"/>
        </w:rPr>
        <w:t>•</w:t>
      </w:r>
      <w:r w:rsidRPr="009844BF">
        <w:rPr>
          <w:rFonts w:ascii="Nunito" w:hAnsi="Nunito" w:cs="Arial"/>
          <w:bCs/>
          <w:color w:val="002060"/>
          <w:sz w:val="22"/>
          <w:szCs w:val="22"/>
        </w:rPr>
        <w:tab/>
        <w:t>Planning for order dispatch on weekly/biweekly basis.</w:t>
      </w:r>
    </w:p>
    <w:p w14:paraId="63708028" w14:textId="77777777" w:rsidR="00763F92" w:rsidRPr="009844BF" w:rsidRDefault="00A57A44" w:rsidP="00D77086">
      <w:pPr>
        <w:tabs>
          <w:tab w:val="left" w:pos="284"/>
        </w:tabs>
        <w:ind w:left="567" w:hanging="283"/>
        <w:jc w:val="both"/>
        <w:rPr>
          <w:rFonts w:ascii="Nunito" w:hAnsi="Nunito" w:cs="Arial"/>
          <w:bCs/>
          <w:color w:val="002060"/>
          <w:sz w:val="22"/>
          <w:szCs w:val="22"/>
        </w:rPr>
      </w:pPr>
      <w:r w:rsidRPr="009844BF">
        <w:rPr>
          <w:rFonts w:ascii="Nunito" w:hAnsi="Nunito" w:cs="Arial"/>
          <w:bCs/>
          <w:color w:val="002060"/>
          <w:sz w:val="22"/>
          <w:szCs w:val="22"/>
        </w:rPr>
        <w:t>•</w:t>
      </w:r>
      <w:r w:rsidRPr="009844BF">
        <w:rPr>
          <w:rFonts w:ascii="Nunito" w:hAnsi="Nunito" w:cs="Arial"/>
          <w:bCs/>
          <w:color w:val="002060"/>
          <w:sz w:val="22"/>
          <w:szCs w:val="22"/>
        </w:rPr>
        <w:tab/>
        <w:t>Planning and time management to set up and deliver CCAP-ARIES Centre projects.</w:t>
      </w:r>
    </w:p>
    <w:p w14:paraId="6DF15AD7" w14:textId="77777777" w:rsidR="00763F92" w:rsidRPr="009844BF" w:rsidRDefault="00A57A44" w:rsidP="00D77086">
      <w:pPr>
        <w:tabs>
          <w:tab w:val="left" w:pos="284"/>
        </w:tabs>
        <w:ind w:left="567" w:hanging="283"/>
        <w:jc w:val="both"/>
        <w:rPr>
          <w:rFonts w:ascii="Nunito" w:hAnsi="Nunito" w:cs="Arial"/>
          <w:bCs/>
          <w:color w:val="002060"/>
          <w:sz w:val="22"/>
          <w:szCs w:val="22"/>
        </w:rPr>
      </w:pPr>
      <w:r w:rsidRPr="009844BF">
        <w:rPr>
          <w:rFonts w:ascii="Nunito" w:hAnsi="Nunito" w:cs="Arial"/>
          <w:bCs/>
          <w:color w:val="002060"/>
          <w:sz w:val="22"/>
          <w:szCs w:val="22"/>
        </w:rPr>
        <w:t>•</w:t>
      </w:r>
      <w:r w:rsidRPr="009844BF">
        <w:rPr>
          <w:rFonts w:ascii="Nunito" w:hAnsi="Nunito" w:cs="Arial"/>
          <w:bCs/>
          <w:color w:val="002060"/>
          <w:sz w:val="22"/>
          <w:szCs w:val="22"/>
        </w:rPr>
        <w:tab/>
        <w:t>Long-term planning for maintenance and purification of cultures around other commitments up to 3 months in advance.</w:t>
      </w:r>
    </w:p>
    <w:p w14:paraId="5F36E1EA" w14:textId="77777777" w:rsidR="00763F92" w:rsidRPr="009844BF" w:rsidRDefault="00A57A44" w:rsidP="00D77086">
      <w:pPr>
        <w:tabs>
          <w:tab w:val="left" w:pos="284"/>
        </w:tabs>
        <w:ind w:left="567" w:hanging="283"/>
        <w:jc w:val="both"/>
        <w:rPr>
          <w:rFonts w:ascii="Nunito" w:hAnsi="Nunito" w:cs="Arial"/>
          <w:bCs/>
          <w:color w:val="002060"/>
          <w:sz w:val="22"/>
          <w:szCs w:val="22"/>
        </w:rPr>
      </w:pPr>
      <w:r w:rsidRPr="009844BF">
        <w:rPr>
          <w:rFonts w:ascii="Nunito" w:hAnsi="Nunito" w:cs="Arial"/>
          <w:bCs/>
          <w:color w:val="002060"/>
          <w:sz w:val="22"/>
          <w:szCs w:val="22"/>
        </w:rPr>
        <w:t>•</w:t>
      </w:r>
      <w:r w:rsidRPr="009844BF">
        <w:rPr>
          <w:rFonts w:ascii="Nunito" w:hAnsi="Nunito" w:cs="Arial"/>
          <w:bCs/>
          <w:color w:val="002060"/>
          <w:sz w:val="22"/>
          <w:szCs w:val="22"/>
        </w:rPr>
        <w:tab/>
        <w:t>As a manager of CCAP-ARIES scale up equipment located in Biolab1: Ensuring that laboratory equipment is maintained and serviced, taking appropriate action to diagnose and rectify faults by liaising with relevant maintenance personnel and equipment manufacturers. Supporting inventory of the chemicals stored in the laboratory, liaising with other staff on their requirements and sourcing the appropriate quality and best prices for products needed.</w:t>
      </w:r>
    </w:p>
    <w:p w14:paraId="5785B8EE" w14:textId="77777777" w:rsidR="00763F92" w:rsidRPr="009844BF" w:rsidRDefault="00A57A44" w:rsidP="00D77086">
      <w:pPr>
        <w:tabs>
          <w:tab w:val="left" w:pos="284"/>
        </w:tabs>
        <w:ind w:left="567" w:hanging="283"/>
        <w:jc w:val="both"/>
        <w:rPr>
          <w:rFonts w:ascii="Nunito" w:hAnsi="Nunito" w:cs="Arial"/>
          <w:bCs/>
          <w:color w:val="002060"/>
          <w:sz w:val="22"/>
          <w:szCs w:val="22"/>
        </w:rPr>
      </w:pPr>
      <w:r w:rsidRPr="009844BF">
        <w:rPr>
          <w:rFonts w:ascii="Nunito" w:hAnsi="Nunito" w:cs="Arial"/>
          <w:bCs/>
          <w:color w:val="002060"/>
          <w:sz w:val="22"/>
          <w:szCs w:val="22"/>
        </w:rPr>
        <w:t>•</w:t>
      </w:r>
      <w:r w:rsidRPr="009844BF">
        <w:rPr>
          <w:rFonts w:ascii="Nunito" w:hAnsi="Nunito" w:cs="Arial"/>
          <w:bCs/>
          <w:color w:val="002060"/>
          <w:sz w:val="22"/>
          <w:szCs w:val="22"/>
        </w:rPr>
        <w:tab/>
        <w:t>Plan own workload to enable the processing and analysis of seawater samples for the presence of toxic phytoplankton, ensuring results are reported within contractual timeframe.</w:t>
      </w:r>
    </w:p>
    <w:p w14:paraId="40146405" w14:textId="77777777" w:rsidR="00763F92" w:rsidRPr="00EA072B" w:rsidRDefault="00763F92">
      <w:pPr>
        <w:ind w:left="567" w:hanging="283"/>
        <w:rPr>
          <w:rFonts w:ascii="Nunito" w:hAnsi="Nunito" w:cs="Arial"/>
          <w:bCs/>
          <w:color w:val="153D63" w:themeColor="text2" w:themeTint="E6"/>
          <w:sz w:val="22"/>
          <w:szCs w:val="22"/>
        </w:rPr>
      </w:pPr>
    </w:p>
    <w:p w14:paraId="694DDA52" w14:textId="77777777" w:rsidR="00763F92" w:rsidRPr="00EA072B" w:rsidRDefault="00A57A44">
      <w:pPr>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t>5. Problem-Solving</w:t>
      </w:r>
    </w:p>
    <w:p w14:paraId="6ABD7911" w14:textId="77777777" w:rsidR="00763F92" w:rsidRPr="00EA072B" w:rsidRDefault="00763F92">
      <w:pPr>
        <w:rPr>
          <w:rFonts w:ascii="Nunito" w:hAnsi="Nunito" w:cs="Arial"/>
          <w:b/>
          <w:color w:val="153D63" w:themeColor="text2" w:themeTint="E6"/>
          <w:sz w:val="22"/>
          <w:szCs w:val="22"/>
        </w:rPr>
      </w:pPr>
    </w:p>
    <w:p w14:paraId="01DA75FE" w14:textId="77777777" w:rsidR="00763F92" w:rsidRPr="009844BF" w:rsidRDefault="00A57A44" w:rsidP="00D77086">
      <w:pPr>
        <w:numPr>
          <w:ilvl w:val="0"/>
          <w:numId w:val="1"/>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As lab manager of CCAP-ARIES scale up equipment located in Biolab1, troubleshooting of equipment and improvement of methods.</w:t>
      </w:r>
    </w:p>
    <w:p w14:paraId="34ED4B92" w14:textId="77777777" w:rsidR="00763F92" w:rsidRPr="009844BF" w:rsidRDefault="00A57A44" w:rsidP="00D77086">
      <w:pPr>
        <w:numPr>
          <w:ilvl w:val="0"/>
          <w:numId w:val="1"/>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Problems with lab equipment consult with others or troubleshoot to find solution.</w:t>
      </w:r>
    </w:p>
    <w:p w14:paraId="0E78DFA9" w14:textId="77777777" w:rsidR="00763F92" w:rsidRPr="009844BF" w:rsidRDefault="00A57A44" w:rsidP="00D77086">
      <w:pPr>
        <w:numPr>
          <w:ilvl w:val="0"/>
          <w:numId w:val="2"/>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Deciding on culture maintenance strategies when strains growing poorly.</w:t>
      </w:r>
    </w:p>
    <w:p w14:paraId="4E2902AD" w14:textId="77777777" w:rsidR="00763F92" w:rsidRPr="009844BF" w:rsidRDefault="00A57A44" w:rsidP="00D77086">
      <w:pPr>
        <w:pStyle w:val="ListParagraph"/>
        <w:numPr>
          <w:ilvl w:val="0"/>
          <w:numId w:val="2"/>
        </w:numPr>
        <w:jc w:val="both"/>
        <w:rPr>
          <w:rFonts w:ascii="Nunito" w:hAnsi="Nunito" w:cs="Arial"/>
          <w:bCs/>
          <w:color w:val="002060"/>
          <w:sz w:val="22"/>
          <w:szCs w:val="22"/>
        </w:rPr>
      </w:pPr>
      <w:r w:rsidRPr="009844BF">
        <w:rPr>
          <w:rFonts w:ascii="Nunito" w:hAnsi="Nunito" w:cs="Arial"/>
          <w:bCs/>
          <w:color w:val="002060"/>
          <w:sz w:val="22"/>
          <w:szCs w:val="22"/>
        </w:rPr>
        <w:t>Resolve issues relating to erroneous information supplied with seawater samples for toxic phytoplankton analysis.</w:t>
      </w:r>
    </w:p>
    <w:p w14:paraId="2C8FC9B7" w14:textId="77777777" w:rsidR="00EA072B" w:rsidRPr="00EA072B" w:rsidRDefault="00EA072B" w:rsidP="00EA072B">
      <w:pPr>
        <w:pStyle w:val="ListParagraph"/>
        <w:rPr>
          <w:rFonts w:ascii="Nunito" w:hAnsi="Nunito" w:cs="Arial"/>
          <w:bCs/>
          <w:color w:val="153D63" w:themeColor="text2" w:themeTint="E6"/>
          <w:sz w:val="22"/>
          <w:szCs w:val="22"/>
        </w:rPr>
      </w:pPr>
    </w:p>
    <w:p w14:paraId="16588E1A" w14:textId="77777777" w:rsidR="00763F92" w:rsidRPr="00EA072B" w:rsidRDefault="00763F92">
      <w:pPr>
        <w:rPr>
          <w:rFonts w:ascii="Nunito" w:hAnsi="Nunito" w:cs="Arial"/>
          <w:b/>
          <w:color w:val="153D63" w:themeColor="text2" w:themeTint="E6"/>
          <w:sz w:val="22"/>
          <w:szCs w:val="22"/>
        </w:rPr>
      </w:pPr>
    </w:p>
    <w:p w14:paraId="5E503A75" w14:textId="77777777" w:rsidR="00763F92" w:rsidRPr="00EA072B" w:rsidRDefault="00A57A44">
      <w:pPr>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lastRenderedPageBreak/>
        <w:t>6. Decision-Making</w:t>
      </w:r>
    </w:p>
    <w:p w14:paraId="46DF917D" w14:textId="77777777" w:rsidR="00763F92" w:rsidRPr="009844BF" w:rsidRDefault="00A57A44" w:rsidP="00D77086">
      <w:pPr>
        <w:numPr>
          <w:ilvl w:val="0"/>
          <w:numId w:val="3"/>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CCAP-ARIES scale up equipment, improving methods and planning timelines for project delivery.</w:t>
      </w:r>
    </w:p>
    <w:p w14:paraId="09DD5356" w14:textId="77777777" w:rsidR="00763F92" w:rsidRPr="009844BF" w:rsidRDefault="00A57A44" w:rsidP="00D77086">
      <w:pPr>
        <w:numPr>
          <w:ilvl w:val="0"/>
          <w:numId w:val="4"/>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Testing and deciding best culture methods etc. to use. </w:t>
      </w:r>
    </w:p>
    <w:p w14:paraId="0AD2C570" w14:textId="77777777" w:rsidR="00763F92" w:rsidRPr="009844BF" w:rsidRDefault="00A57A44" w:rsidP="00D77086">
      <w:pPr>
        <w:numPr>
          <w:ilvl w:val="0"/>
          <w:numId w:val="4"/>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Prioritising workload. </w:t>
      </w:r>
    </w:p>
    <w:p w14:paraId="52ED2032" w14:textId="77777777" w:rsidR="00763F92" w:rsidRPr="009844BF" w:rsidRDefault="00A57A44" w:rsidP="00D77086">
      <w:pPr>
        <w:numPr>
          <w:ilvl w:val="0"/>
          <w:numId w:val="4"/>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Deciding when to make up media or prep materials when planning for sub-culturing or scale up experiments. </w:t>
      </w:r>
    </w:p>
    <w:p w14:paraId="6DF8F514" w14:textId="77777777" w:rsidR="00763F92" w:rsidRPr="009844BF" w:rsidRDefault="00A57A44" w:rsidP="00D77086">
      <w:pPr>
        <w:numPr>
          <w:ilvl w:val="0"/>
          <w:numId w:val="4"/>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Time management and planning of individual activities autonomously. </w:t>
      </w:r>
    </w:p>
    <w:p w14:paraId="02DEF515" w14:textId="77777777" w:rsidR="00763F92" w:rsidRPr="009844BF" w:rsidRDefault="00A57A44" w:rsidP="00D77086">
      <w:pPr>
        <w:numPr>
          <w:ilvl w:val="0"/>
          <w:numId w:val="4"/>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Support advising on suitability, </w:t>
      </w:r>
      <w:proofErr w:type="gramStart"/>
      <w:r w:rsidRPr="009844BF">
        <w:rPr>
          <w:rFonts w:ascii="Nunito" w:hAnsi="Nunito" w:cs="Arial"/>
          <w:bCs/>
          <w:color w:val="002060"/>
          <w:sz w:val="22"/>
          <w:szCs w:val="22"/>
        </w:rPr>
        <w:t>pricing</w:t>
      </w:r>
      <w:proofErr w:type="gramEnd"/>
      <w:r w:rsidRPr="009844BF">
        <w:rPr>
          <w:rFonts w:ascii="Nunito" w:hAnsi="Nunito" w:cs="Arial"/>
          <w:bCs/>
          <w:color w:val="002060"/>
          <w:sz w:val="22"/>
          <w:szCs w:val="22"/>
        </w:rPr>
        <w:t xml:space="preserve"> and purchasing of equipment needed for the laboratory. </w:t>
      </w:r>
    </w:p>
    <w:p w14:paraId="3E6CE100" w14:textId="77777777" w:rsidR="00763F92" w:rsidRPr="009844BF" w:rsidRDefault="00A57A44" w:rsidP="00D77086">
      <w:pPr>
        <w:numPr>
          <w:ilvl w:val="0"/>
          <w:numId w:val="4"/>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Able to follow instructions, including application of Standard Operating Procedures.</w:t>
      </w:r>
    </w:p>
    <w:p w14:paraId="18C4E005" w14:textId="77777777" w:rsidR="00763F92" w:rsidRPr="00EA072B" w:rsidRDefault="00763F92">
      <w:pPr>
        <w:rPr>
          <w:rFonts w:ascii="Nunito" w:hAnsi="Nunito" w:cs="Arial"/>
          <w:bCs/>
          <w:color w:val="153D63" w:themeColor="text2" w:themeTint="E6"/>
          <w:sz w:val="22"/>
          <w:szCs w:val="22"/>
        </w:rPr>
      </w:pPr>
    </w:p>
    <w:p w14:paraId="53D2E114" w14:textId="77777777" w:rsidR="00763F92" w:rsidRPr="00EA072B" w:rsidRDefault="00A57A44">
      <w:pPr>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t xml:space="preserve">7. Key Contacts/Relationships  </w:t>
      </w:r>
    </w:p>
    <w:p w14:paraId="5C119E1F" w14:textId="77777777" w:rsidR="00763F92" w:rsidRPr="009844BF" w:rsidRDefault="00A57A44">
      <w:pPr>
        <w:numPr>
          <w:ilvl w:val="0"/>
          <w:numId w:val="5"/>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Key relationships with core members of the CCAP </w:t>
      </w:r>
      <w:bookmarkStart w:id="0" w:name="_Hlk29485033"/>
      <w:r w:rsidRPr="009844BF">
        <w:rPr>
          <w:rFonts w:ascii="Nunito" w:hAnsi="Nunito" w:cs="Arial"/>
          <w:bCs/>
          <w:color w:val="002060"/>
          <w:sz w:val="22"/>
          <w:szCs w:val="22"/>
        </w:rPr>
        <w:t>team.</w:t>
      </w:r>
      <w:bookmarkEnd w:id="0"/>
    </w:p>
    <w:p w14:paraId="2AEBEDA5" w14:textId="77777777" w:rsidR="00763F92" w:rsidRPr="009844BF" w:rsidRDefault="00A57A44">
      <w:pPr>
        <w:numPr>
          <w:ilvl w:val="0"/>
          <w:numId w:val="5"/>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Key relationships with CCAP-ARIES Centre related staff and students.</w:t>
      </w:r>
    </w:p>
    <w:p w14:paraId="38089960" w14:textId="77777777" w:rsidR="00763F92" w:rsidRPr="009844BF" w:rsidRDefault="00A57A44">
      <w:pPr>
        <w:numPr>
          <w:ilvl w:val="0"/>
          <w:numId w:val="5"/>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Key relationships with other members of the Toxic Phytoplankton Monitoring team.</w:t>
      </w:r>
    </w:p>
    <w:p w14:paraId="3CF0C7D3" w14:textId="77777777" w:rsidR="00763F92" w:rsidRPr="009844BF" w:rsidRDefault="00A57A44">
      <w:pPr>
        <w:numPr>
          <w:ilvl w:val="0"/>
          <w:numId w:val="5"/>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Liaising with other staff members/students. </w:t>
      </w:r>
    </w:p>
    <w:p w14:paraId="7C2EBC38" w14:textId="77777777" w:rsidR="00763F92" w:rsidRPr="009844BF" w:rsidRDefault="00A57A44">
      <w:pPr>
        <w:numPr>
          <w:ilvl w:val="0"/>
          <w:numId w:val="5"/>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 xml:space="preserve">Liaising with SAMS Facilities and Infrastructure to ensure that laboratories and equipment are maintained, and contracts delivered. </w:t>
      </w:r>
    </w:p>
    <w:p w14:paraId="6533F17B" w14:textId="63452A87" w:rsidR="00763F92" w:rsidRPr="009844BF" w:rsidRDefault="00A57A44" w:rsidP="00EA072B">
      <w:pPr>
        <w:numPr>
          <w:ilvl w:val="0"/>
          <w:numId w:val="5"/>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Providing culture advice to customers.</w:t>
      </w:r>
    </w:p>
    <w:p w14:paraId="14C3F944" w14:textId="77777777" w:rsidR="00763F92" w:rsidRPr="00EA072B" w:rsidRDefault="00763F92">
      <w:pPr>
        <w:rPr>
          <w:rFonts w:ascii="Nunito" w:hAnsi="Nunito" w:cs="Arial"/>
          <w:bCs/>
          <w:color w:val="153D63" w:themeColor="text2" w:themeTint="E6"/>
          <w:sz w:val="22"/>
          <w:szCs w:val="22"/>
        </w:rPr>
      </w:pPr>
    </w:p>
    <w:p w14:paraId="3D3E69AA" w14:textId="32CABFB7" w:rsidR="00763F92" w:rsidRPr="00EA072B" w:rsidRDefault="00A57A44">
      <w:pPr>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t xml:space="preserve">8. Knowledge, Skills and Experience needed for the Job </w:t>
      </w:r>
    </w:p>
    <w:p w14:paraId="1E686EEF" w14:textId="77777777" w:rsidR="00763F92" w:rsidRPr="00EA072B" w:rsidRDefault="00763F92">
      <w:pPr>
        <w:rPr>
          <w:rFonts w:ascii="Nunito" w:hAnsi="Nunito" w:cs="Arial"/>
          <w:b/>
          <w:color w:val="153D63" w:themeColor="text2" w:themeTint="E6"/>
          <w:sz w:val="22"/>
          <w:szCs w:val="22"/>
        </w:rPr>
      </w:pPr>
    </w:p>
    <w:p w14:paraId="277487F0"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3 years microbiological experience, working in a lab ensuring aseptic conditions</w:t>
      </w:r>
    </w:p>
    <w:p w14:paraId="3C8FD61C" w14:textId="77777777" w:rsidR="00763F92" w:rsidRPr="009844BF" w:rsidRDefault="00A57A44">
      <w:pPr>
        <w:ind w:left="720"/>
        <w:jc w:val="both"/>
        <w:rPr>
          <w:rFonts w:ascii="Nunito" w:hAnsi="Nunito" w:cs="Arial"/>
          <w:bCs/>
          <w:color w:val="002060"/>
          <w:sz w:val="22"/>
          <w:szCs w:val="22"/>
        </w:rPr>
      </w:pPr>
      <w:r w:rsidRPr="009844BF">
        <w:rPr>
          <w:rFonts w:ascii="Nunito" w:hAnsi="Nunito" w:cs="Arial"/>
          <w:bCs/>
          <w:color w:val="002060"/>
          <w:sz w:val="22"/>
          <w:szCs w:val="22"/>
        </w:rPr>
        <w:t xml:space="preserve">Or HND/BSc with some microbiological lab experience </w:t>
      </w:r>
    </w:p>
    <w:p w14:paraId="7515B46E"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Experience of planning, undertaking and “</w:t>
      </w:r>
      <w:proofErr w:type="gramStart"/>
      <w:r w:rsidRPr="009844BF">
        <w:rPr>
          <w:rFonts w:ascii="Nunito" w:hAnsi="Nunito" w:cs="Arial"/>
          <w:bCs/>
          <w:color w:val="002060"/>
          <w:sz w:val="22"/>
          <w:szCs w:val="22"/>
        </w:rPr>
        <w:t>trouble-shooting</w:t>
      </w:r>
      <w:proofErr w:type="gramEnd"/>
      <w:r w:rsidRPr="009844BF">
        <w:rPr>
          <w:rFonts w:ascii="Nunito" w:hAnsi="Nunito" w:cs="Arial"/>
          <w:bCs/>
          <w:color w:val="002060"/>
          <w:sz w:val="22"/>
          <w:szCs w:val="22"/>
        </w:rPr>
        <w:t>” practical projects</w:t>
      </w:r>
    </w:p>
    <w:p w14:paraId="5CB7CC02"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Good team worker as well as ability to work independently.</w:t>
      </w:r>
    </w:p>
    <w:p w14:paraId="121A3FDF"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Good oral and written communication skills</w:t>
      </w:r>
    </w:p>
    <w:p w14:paraId="14110B02"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Computer literacy</w:t>
      </w:r>
    </w:p>
    <w:p w14:paraId="6CDFF9A8"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Ability to work accurately to tight deadlines and attention to detail</w:t>
      </w:r>
    </w:p>
    <w:p w14:paraId="67798921"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Ability and temperament to conduct sustained periods of routine work at the microscope</w:t>
      </w:r>
    </w:p>
    <w:p w14:paraId="3C8EB4CB" w14:textId="77777777" w:rsidR="00763F92" w:rsidRPr="009844BF" w:rsidRDefault="00A57A44">
      <w:pPr>
        <w:numPr>
          <w:ilvl w:val="0"/>
          <w:numId w:val="6"/>
        </w:numPr>
        <w:suppressAutoHyphens w:val="0"/>
        <w:jc w:val="both"/>
        <w:textAlignment w:val="auto"/>
        <w:rPr>
          <w:rFonts w:ascii="Nunito" w:hAnsi="Nunito" w:cs="Arial"/>
          <w:bCs/>
          <w:color w:val="002060"/>
          <w:sz w:val="22"/>
          <w:szCs w:val="22"/>
        </w:rPr>
      </w:pPr>
      <w:r w:rsidRPr="009844BF">
        <w:rPr>
          <w:rFonts w:ascii="Nunito" w:hAnsi="Nunito" w:cs="Arial"/>
          <w:bCs/>
          <w:color w:val="002060"/>
          <w:sz w:val="22"/>
          <w:szCs w:val="22"/>
        </w:rPr>
        <w:t>Additional specific training required will be provided to successful candidate.</w:t>
      </w:r>
    </w:p>
    <w:p w14:paraId="49BAA89C" w14:textId="77777777" w:rsidR="00763F92" w:rsidRPr="00EA072B" w:rsidRDefault="00763F92">
      <w:pPr>
        <w:rPr>
          <w:rFonts w:ascii="Nunito" w:hAnsi="Nunito" w:cs="Arial"/>
          <w:bCs/>
          <w:color w:val="153D63" w:themeColor="text2" w:themeTint="E6"/>
          <w:sz w:val="22"/>
          <w:szCs w:val="22"/>
        </w:rPr>
      </w:pPr>
    </w:p>
    <w:p w14:paraId="18E352D9" w14:textId="77777777" w:rsidR="00763F92" w:rsidRPr="00EA072B" w:rsidRDefault="00A57A44">
      <w:pPr>
        <w:keepNext/>
        <w:outlineLvl w:val="0"/>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t xml:space="preserve">9. Dimensions – Scope of role </w:t>
      </w:r>
    </w:p>
    <w:p w14:paraId="63EE1111" w14:textId="77777777" w:rsidR="00763F92" w:rsidRPr="00EA072B" w:rsidRDefault="00763F92">
      <w:pPr>
        <w:rPr>
          <w:rFonts w:ascii="Nunito" w:hAnsi="Nunito" w:cs="Arial"/>
          <w:bCs/>
          <w:color w:val="153D63" w:themeColor="text2" w:themeTint="E6"/>
          <w:sz w:val="22"/>
          <w:szCs w:val="22"/>
        </w:rPr>
      </w:pPr>
    </w:p>
    <w:p w14:paraId="3F11A8E5" w14:textId="77777777" w:rsidR="00763F92" w:rsidRPr="009844BF" w:rsidRDefault="00A57A44" w:rsidP="00D77086">
      <w:pPr>
        <w:jc w:val="both"/>
        <w:rPr>
          <w:rFonts w:ascii="Nunito" w:hAnsi="Nunito" w:cs="Arial"/>
          <w:bCs/>
          <w:color w:val="002060"/>
          <w:sz w:val="22"/>
          <w:szCs w:val="22"/>
        </w:rPr>
      </w:pPr>
      <w:r w:rsidRPr="009844BF">
        <w:rPr>
          <w:rFonts w:ascii="Nunito" w:hAnsi="Nunito" w:cs="Arial"/>
          <w:bCs/>
          <w:color w:val="002060"/>
          <w:sz w:val="22"/>
          <w:szCs w:val="22"/>
        </w:rPr>
        <w:t xml:space="preserve">Liaising with ~8 members of the CCAP team </w:t>
      </w:r>
      <w:proofErr w:type="gramStart"/>
      <w:r w:rsidRPr="009844BF">
        <w:rPr>
          <w:rFonts w:ascii="Nunito" w:hAnsi="Nunito" w:cs="Arial"/>
          <w:bCs/>
          <w:color w:val="002060"/>
          <w:sz w:val="22"/>
          <w:szCs w:val="22"/>
        </w:rPr>
        <w:t>on a daily basis</w:t>
      </w:r>
      <w:proofErr w:type="gramEnd"/>
      <w:r w:rsidRPr="009844BF">
        <w:rPr>
          <w:rFonts w:ascii="Nunito" w:hAnsi="Nunito" w:cs="Arial"/>
          <w:bCs/>
          <w:color w:val="002060"/>
          <w:sz w:val="22"/>
          <w:szCs w:val="22"/>
        </w:rPr>
        <w:t xml:space="preserve">. Responsible for maintenance and planning of sub-culturing for large groups of strains on an annual basis; lab manager of CCAP-ARIES Centre equipment located in Biolab1 and responsible for training related to the equipment. Responsible for delivery and support CCAP-ARIES Centre activities. Complying with CCAP QA; working with visiting scientists and students in laboratory; supporting education practical classes; communicating with CCAP customers on culturing problems. Liaising with ~10 members of the Toxic Phytoplankton Monitoring team. </w:t>
      </w:r>
    </w:p>
    <w:p w14:paraId="23892C5D" w14:textId="77777777" w:rsidR="00763F92" w:rsidRPr="00EA072B" w:rsidRDefault="00763F92">
      <w:pPr>
        <w:rPr>
          <w:rFonts w:ascii="Nunito" w:hAnsi="Nunito" w:cs="Arial"/>
          <w:bCs/>
          <w:color w:val="153D63" w:themeColor="text2" w:themeTint="E6"/>
          <w:sz w:val="22"/>
          <w:szCs w:val="22"/>
        </w:rPr>
      </w:pPr>
    </w:p>
    <w:p w14:paraId="6077B716" w14:textId="77777777" w:rsidR="00763F92" w:rsidRPr="00EA072B" w:rsidRDefault="00A57A44">
      <w:pPr>
        <w:rPr>
          <w:rFonts w:ascii="Nunito" w:hAnsi="Nunito" w:cs="Arial"/>
          <w:b/>
          <w:color w:val="153D63" w:themeColor="text2" w:themeTint="E6"/>
          <w:sz w:val="22"/>
          <w:szCs w:val="22"/>
        </w:rPr>
      </w:pPr>
      <w:r w:rsidRPr="00EA072B">
        <w:rPr>
          <w:rFonts w:ascii="Nunito" w:hAnsi="Nunito" w:cs="Arial"/>
          <w:b/>
          <w:color w:val="153D63" w:themeColor="text2" w:themeTint="E6"/>
          <w:sz w:val="22"/>
          <w:szCs w:val="22"/>
        </w:rPr>
        <w:lastRenderedPageBreak/>
        <w:t>10. Any other relevant information</w:t>
      </w:r>
    </w:p>
    <w:p w14:paraId="6BB7B5E2" w14:textId="77777777" w:rsidR="00763F92" w:rsidRPr="009844BF" w:rsidRDefault="00763F92">
      <w:pPr>
        <w:rPr>
          <w:rFonts w:ascii="Nunito" w:hAnsi="Nunito" w:cs="Arial"/>
          <w:bCs/>
          <w:color w:val="002060"/>
          <w:sz w:val="22"/>
          <w:szCs w:val="22"/>
        </w:rPr>
      </w:pPr>
    </w:p>
    <w:p w14:paraId="01C998B7" w14:textId="77777777" w:rsidR="00763F92" w:rsidRPr="009844BF" w:rsidRDefault="00A57A44">
      <w:pPr>
        <w:jc w:val="both"/>
        <w:rPr>
          <w:rFonts w:ascii="Nunito" w:hAnsi="Nunito" w:cs="Arial"/>
          <w:bCs/>
          <w:color w:val="002060"/>
          <w:sz w:val="22"/>
          <w:szCs w:val="22"/>
        </w:rPr>
      </w:pPr>
      <w:r w:rsidRPr="009844BF">
        <w:rPr>
          <w:rFonts w:ascii="Nunito" w:hAnsi="Nunito" w:cs="Arial"/>
          <w:bCs/>
          <w:color w:val="002060"/>
          <w:sz w:val="22"/>
          <w:szCs w:val="22"/>
        </w:rPr>
        <w:t xml:space="preserve">The post holder may be required to perform duties other than those given in the job description for the post.  The </w:t>
      </w:r>
      <w:proofErr w:type="gramStart"/>
      <w:r w:rsidRPr="009844BF">
        <w:rPr>
          <w:rFonts w:ascii="Nunito" w:hAnsi="Nunito" w:cs="Arial"/>
          <w:bCs/>
          <w:color w:val="002060"/>
          <w:sz w:val="22"/>
          <w:szCs w:val="22"/>
        </w:rPr>
        <w:t>particular duties</w:t>
      </w:r>
      <w:proofErr w:type="gramEnd"/>
      <w:r w:rsidRPr="009844BF">
        <w:rPr>
          <w:rFonts w:ascii="Nunito" w:hAnsi="Nunito" w:cs="Arial"/>
          <w:bCs/>
          <w:color w:val="002060"/>
          <w:sz w:val="22"/>
          <w:szCs w:val="22"/>
        </w:rPr>
        <w:t xml:space="preserve"> and responsibilities attached to posts may vary from time to time without changing the general character of the duties or the level of responsibilities entailed.  If the normal duties of the post include going to sea (apart from small boats e.g. RHIB's) the applicant must be able to obtain the ENG1 medical certification and complete the STCW 95 Personal Survival Techniques training.</w:t>
      </w:r>
    </w:p>
    <w:p w14:paraId="51AF722A" w14:textId="77777777" w:rsidR="00827D24" w:rsidRDefault="00827D24">
      <w:pPr>
        <w:jc w:val="both"/>
        <w:rPr>
          <w:rFonts w:ascii="Nunito" w:hAnsi="Nunito" w:cs="Arial"/>
          <w:color w:val="153D63" w:themeColor="text2" w:themeTint="E6"/>
          <w:sz w:val="22"/>
          <w:szCs w:val="22"/>
        </w:rPr>
      </w:pPr>
    </w:p>
    <w:p w14:paraId="083224A2" w14:textId="77777777" w:rsidR="00827D24" w:rsidRPr="00827D24" w:rsidRDefault="009844BF" w:rsidP="00827D24">
      <w:pPr>
        <w:jc w:val="center"/>
        <w:rPr>
          <w:rStyle w:val="Hyperlink"/>
          <w:rFonts w:ascii="Nunito" w:hAnsi="Nunito" w:cs="Arial"/>
          <w:color w:val="46BFDE"/>
        </w:rPr>
      </w:pPr>
      <w:hyperlink r:id="rId9" w:history="1">
        <w:r w:rsidR="00827D24" w:rsidRPr="00827D24">
          <w:rPr>
            <w:rStyle w:val="Hyperlink"/>
            <w:rFonts w:ascii="Nunito" w:hAnsi="Nunito" w:cs="Arial"/>
            <w:color w:val="46BFDE"/>
          </w:rPr>
          <w:t>WHAT SAMS CAN OFFER YOU (please right click and select ‘open in new tab’)</w:t>
        </w:r>
      </w:hyperlink>
    </w:p>
    <w:p w14:paraId="06B41DB1" w14:textId="77777777" w:rsidR="00827D24" w:rsidRPr="00827D24" w:rsidRDefault="00827D24" w:rsidP="00827D24">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46E3CF2D"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2C8FD890"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2573DAFD" w14:textId="77777777" w:rsidR="00827D24" w:rsidRPr="00827D24" w:rsidRDefault="00827D24" w:rsidP="00827D2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68A4EB1B"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19DC6ACA" w14:textId="77777777" w:rsidR="00827D24" w:rsidRPr="00827D24" w:rsidRDefault="00827D24" w:rsidP="00827D2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37F98427"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A4F8B8E" w14:textId="77777777" w:rsidR="00827D24" w:rsidRPr="00827D24" w:rsidRDefault="00827D24" w:rsidP="00827D24">
      <w:pPr>
        <w:jc w:val="both"/>
        <w:rPr>
          <w:rFonts w:ascii="Nunito" w:hAnsi="Nunito" w:cs="Arial"/>
          <w:bCs/>
          <w:color w:val="002060"/>
          <w:sz w:val="22"/>
          <w:szCs w:val="22"/>
        </w:rPr>
      </w:pPr>
    </w:p>
    <w:p w14:paraId="52DB51EF" w14:textId="77777777" w:rsidR="00827D24" w:rsidRPr="00827D24" w:rsidRDefault="00827D24" w:rsidP="00827D24">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42E314F8"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w:t>
      </w:r>
      <w:proofErr w:type="gramStart"/>
      <w:r w:rsidRPr="009844BF">
        <w:rPr>
          <w:rFonts w:ascii="Nunito" w:hAnsi="Nunito" w:cs="Arial"/>
          <w:bCs/>
          <w:color w:val="002060"/>
          <w:sz w:val="22"/>
          <w:szCs w:val="22"/>
        </w:rPr>
        <w:t>department</w:t>
      </w:r>
      <w:proofErr w:type="gramEnd"/>
      <w:r w:rsidRPr="009844BF">
        <w:rPr>
          <w:rFonts w:ascii="Nunito" w:hAnsi="Nunito" w:cs="Arial"/>
          <w:bCs/>
          <w:color w:val="002060"/>
          <w:sz w:val="22"/>
          <w:szCs w:val="22"/>
        </w:rPr>
        <w:t xml:space="preserve"> and team, and provides that support that you need over the early months joining a new organisation. We will also provide you with office space, computing equipment and ensure this is ready for you on your first day of work.  </w:t>
      </w:r>
    </w:p>
    <w:p w14:paraId="1CA84217" w14:textId="77777777" w:rsidR="00827D24" w:rsidRPr="00827D24" w:rsidRDefault="00827D24" w:rsidP="00827D2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7DFC3794"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4FED370E" w14:textId="77777777" w:rsidR="00827D24" w:rsidRPr="00827D24" w:rsidRDefault="00827D24" w:rsidP="00827D24">
      <w:pPr>
        <w:jc w:val="both"/>
        <w:rPr>
          <w:rFonts w:ascii="Nunito" w:hAnsi="Nunito" w:cs="Arial"/>
          <w:bCs/>
          <w:color w:val="002060"/>
          <w:sz w:val="22"/>
          <w:szCs w:val="22"/>
        </w:rPr>
      </w:pPr>
    </w:p>
    <w:p w14:paraId="5A65EB87" w14:textId="77777777" w:rsidR="00827D24" w:rsidRPr="00827D24" w:rsidRDefault="00827D24" w:rsidP="00827D24">
      <w:pPr>
        <w:numPr>
          <w:ilvl w:val="0"/>
          <w:numId w:val="7"/>
        </w:numPr>
        <w:spacing w:line="254" w:lineRule="auto"/>
        <w:jc w:val="both"/>
        <w:textAlignment w:val="auto"/>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p>
    <w:p w14:paraId="130972E9" w14:textId="77777777" w:rsidR="00827D24" w:rsidRPr="00827D24" w:rsidRDefault="00827D24" w:rsidP="00827D24">
      <w:pPr>
        <w:numPr>
          <w:ilvl w:val="0"/>
          <w:numId w:val="7"/>
        </w:numPr>
        <w:spacing w:line="254" w:lineRule="auto"/>
        <w:jc w:val="both"/>
        <w:textAlignment w:val="auto"/>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6C8A1874" w14:textId="77777777" w:rsidR="00827D24" w:rsidRPr="00827D24" w:rsidRDefault="00827D24" w:rsidP="00827D24">
      <w:pPr>
        <w:numPr>
          <w:ilvl w:val="0"/>
          <w:numId w:val="7"/>
        </w:numPr>
        <w:spacing w:line="254" w:lineRule="auto"/>
        <w:jc w:val="both"/>
        <w:textAlignment w:val="auto"/>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08D902BF" w14:textId="77777777" w:rsidR="00827D24" w:rsidRPr="00827D24" w:rsidRDefault="00827D24" w:rsidP="00827D24">
      <w:pPr>
        <w:numPr>
          <w:ilvl w:val="0"/>
          <w:numId w:val="7"/>
        </w:numPr>
        <w:spacing w:line="254" w:lineRule="auto"/>
        <w:jc w:val="both"/>
        <w:textAlignment w:val="auto"/>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084AFC62" w14:textId="77777777" w:rsidR="00827D24" w:rsidRPr="00827D24" w:rsidRDefault="00827D24" w:rsidP="00827D24">
      <w:pPr>
        <w:numPr>
          <w:ilvl w:val="0"/>
          <w:numId w:val="7"/>
        </w:numPr>
        <w:spacing w:line="254" w:lineRule="auto"/>
        <w:jc w:val="both"/>
        <w:textAlignment w:val="auto"/>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3FC0E869" w14:textId="77777777" w:rsidR="00827D24" w:rsidRPr="00827D24" w:rsidRDefault="00827D24" w:rsidP="00827D24">
      <w:pPr>
        <w:numPr>
          <w:ilvl w:val="0"/>
          <w:numId w:val="7"/>
        </w:numPr>
        <w:spacing w:line="254" w:lineRule="auto"/>
        <w:jc w:val="both"/>
        <w:textAlignment w:val="auto"/>
        <w:rPr>
          <w:rFonts w:ascii="Nunito" w:eastAsia="Calibri" w:hAnsi="Nunito" w:cs="Arial"/>
          <w:color w:val="767171"/>
          <w:sz w:val="22"/>
          <w:szCs w:val="22"/>
        </w:rPr>
      </w:pPr>
      <w:r w:rsidRPr="00827D24">
        <w:rPr>
          <w:rFonts w:ascii="Nunito" w:eastAsia="Calibri" w:hAnsi="Nunito" w:cs="Arial"/>
          <w:color w:val="767171"/>
          <w:sz w:val="22"/>
          <w:szCs w:val="22"/>
        </w:rPr>
        <w:lastRenderedPageBreak/>
        <w:t xml:space="preserve">Payroll Giving </w:t>
      </w:r>
    </w:p>
    <w:p w14:paraId="66A0CF72" w14:textId="77777777" w:rsidR="00827D24" w:rsidRPr="00827D24" w:rsidRDefault="00827D24" w:rsidP="00827D24">
      <w:pPr>
        <w:numPr>
          <w:ilvl w:val="0"/>
          <w:numId w:val="7"/>
        </w:numPr>
        <w:spacing w:line="254" w:lineRule="auto"/>
        <w:jc w:val="both"/>
        <w:textAlignment w:val="auto"/>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4243374F" w14:textId="77777777" w:rsidR="00827D24" w:rsidRPr="00827D24" w:rsidRDefault="00827D24" w:rsidP="00827D24">
      <w:pPr>
        <w:numPr>
          <w:ilvl w:val="0"/>
          <w:numId w:val="7"/>
        </w:numPr>
        <w:spacing w:line="254" w:lineRule="auto"/>
        <w:jc w:val="both"/>
        <w:textAlignment w:val="auto"/>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27ADA4F2" w14:textId="77777777" w:rsidR="00827D24" w:rsidRPr="00827D24" w:rsidRDefault="00827D24" w:rsidP="00827D24">
      <w:pPr>
        <w:numPr>
          <w:ilvl w:val="0"/>
          <w:numId w:val="7"/>
        </w:numPr>
        <w:spacing w:line="254" w:lineRule="auto"/>
        <w:jc w:val="both"/>
        <w:textAlignment w:val="auto"/>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4B9DAA2F" w14:textId="77777777" w:rsidR="00827D24" w:rsidRPr="00827D24" w:rsidRDefault="00827D24" w:rsidP="00827D24">
      <w:pPr>
        <w:numPr>
          <w:ilvl w:val="0"/>
          <w:numId w:val="7"/>
        </w:numPr>
        <w:spacing w:line="254" w:lineRule="auto"/>
        <w:jc w:val="both"/>
        <w:textAlignment w:val="auto"/>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7A96B7D8" w14:textId="77777777" w:rsidR="00827D24" w:rsidRPr="00827D24" w:rsidRDefault="00827D24" w:rsidP="00827D24">
      <w:pPr>
        <w:numPr>
          <w:ilvl w:val="0"/>
          <w:numId w:val="7"/>
        </w:numPr>
        <w:spacing w:line="254" w:lineRule="auto"/>
        <w:jc w:val="both"/>
        <w:textAlignment w:val="auto"/>
        <w:rPr>
          <w:rFonts w:ascii="Nunito" w:eastAsia="Calibri" w:hAnsi="Nunito" w:cs="Arial"/>
          <w:color w:val="7030A0"/>
          <w:sz w:val="22"/>
          <w:szCs w:val="22"/>
        </w:rPr>
      </w:pPr>
      <w:r w:rsidRPr="00827D24">
        <w:rPr>
          <w:rFonts w:ascii="Nunito" w:eastAsia="Calibri" w:hAnsi="Nunito" w:cs="Arial"/>
          <w:color w:val="7030A0"/>
          <w:sz w:val="22"/>
          <w:szCs w:val="22"/>
        </w:rPr>
        <w:t>Access to CBT sessions</w:t>
      </w:r>
    </w:p>
    <w:p w14:paraId="0317D375" w14:textId="77777777" w:rsidR="00827D24" w:rsidRPr="00827D24" w:rsidRDefault="00827D24" w:rsidP="00827D24">
      <w:pPr>
        <w:numPr>
          <w:ilvl w:val="0"/>
          <w:numId w:val="7"/>
        </w:numPr>
        <w:spacing w:line="254" w:lineRule="auto"/>
        <w:jc w:val="both"/>
        <w:textAlignment w:val="auto"/>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4417D7E4" w14:textId="77777777" w:rsidR="00827D24" w:rsidRPr="00827D24" w:rsidRDefault="00827D24" w:rsidP="00827D24">
      <w:pPr>
        <w:numPr>
          <w:ilvl w:val="0"/>
          <w:numId w:val="7"/>
        </w:numPr>
        <w:spacing w:line="254" w:lineRule="auto"/>
        <w:jc w:val="both"/>
        <w:textAlignment w:val="auto"/>
        <w:rPr>
          <w:rFonts w:ascii="Nunito" w:eastAsia="Calibri" w:hAnsi="Nunito" w:cs="Arial"/>
          <w:color w:val="4472C4"/>
          <w:sz w:val="22"/>
          <w:szCs w:val="22"/>
        </w:rPr>
      </w:pPr>
      <w:proofErr w:type="gramStart"/>
      <w:r w:rsidRPr="00827D24">
        <w:rPr>
          <w:rFonts w:ascii="Nunito" w:eastAsia="Calibri" w:hAnsi="Nunito" w:cs="Arial"/>
          <w:color w:val="4472C4"/>
          <w:sz w:val="22"/>
          <w:szCs w:val="22"/>
        </w:rPr>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61C21BFF" w14:textId="77777777" w:rsidR="00827D24" w:rsidRPr="00827D24" w:rsidRDefault="00827D24" w:rsidP="00827D24">
      <w:pPr>
        <w:numPr>
          <w:ilvl w:val="0"/>
          <w:numId w:val="7"/>
        </w:numPr>
        <w:spacing w:line="254" w:lineRule="auto"/>
        <w:jc w:val="both"/>
        <w:textAlignment w:val="auto"/>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6EB8F221" w14:textId="77777777" w:rsidR="00827D24" w:rsidRPr="00827D24" w:rsidRDefault="00827D24" w:rsidP="00827D24">
      <w:pPr>
        <w:numPr>
          <w:ilvl w:val="0"/>
          <w:numId w:val="7"/>
        </w:numPr>
        <w:spacing w:line="254" w:lineRule="auto"/>
        <w:jc w:val="both"/>
        <w:textAlignment w:val="auto"/>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482DDCCA" w14:textId="77777777" w:rsidR="00827D24" w:rsidRPr="00827D24" w:rsidRDefault="00827D24" w:rsidP="00827D24">
      <w:pPr>
        <w:ind w:left="720"/>
        <w:jc w:val="both"/>
        <w:rPr>
          <w:rFonts w:ascii="Nunito" w:eastAsia="Calibri" w:hAnsi="Nunito" w:cs="Arial"/>
          <w:color w:val="1F3864"/>
          <w:sz w:val="22"/>
          <w:szCs w:val="22"/>
        </w:rPr>
      </w:pPr>
    </w:p>
    <w:p w14:paraId="227C1484"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SAMS have received a Youth Friendly Employer Badge 2023 – Bronze Award.</w:t>
      </w:r>
    </w:p>
    <w:p w14:paraId="0D2BCB59" w14:textId="77777777" w:rsidR="00827D24" w:rsidRPr="009844BF" w:rsidRDefault="00827D24" w:rsidP="00827D24">
      <w:pPr>
        <w:jc w:val="both"/>
        <w:rPr>
          <w:rFonts w:ascii="Nunito" w:hAnsi="Nunito" w:cs="Arial"/>
          <w:bCs/>
          <w:color w:val="002060"/>
          <w:sz w:val="22"/>
          <w:szCs w:val="22"/>
        </w:rPr>
      </w:pPr>
    </w:p>
    <w:p w14:paraId="6424BC11"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704FD4DB" w14:textId="77777777" w:rsidR="00827D24" w:rsidRPr="009844BF" w:rsidRDefault="00827D24" w:rsidP="00827D24">
      <w:pPr>
        <w:jc w:val="both"/>
        <w:rPr>
          <w:rFonts w:ascii="Nunito" w:hAnsi="Nunito" w:cs="Arial"/>
          <w:bCs/>
          <w:color w:val="002060"/>
          <w:sz w:val="22"/>
          <w:szCs w:val="22"/>
        </w:rPr>
      </w:pPr>
    </w:p>
    <w:p w14:paraId="41A5B8FD"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0DB69D40" w14:textId="514E2977" w:rsidR="00827D24" w:rsidRPr="00827D24" w:rsidRDefault="00827D24" w:rsidP="00827D24">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0"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‘D</w:t>
      </w:r>
      <w:r>
        <w:rPr>
          <w:rFonts w:ascii="Nunito" w:eastAsia="Calibri" w:hAnsi="Nunito" w:cs="Arial"/>
          <w:color w:val="FFFFFF"/>
          <w:sz w:val="22"/>
          <w:szCs w:val="22"/>
        </w:rPr>
        <w:t>01/24.CRM</w:t>
      </w:r>
      <w:r w:rsidRPr="00827D24">
        <w:rPr>
          <w:rFonts w:ascii="Nunito" w:eastAsia="Calibri" w:hAnsi="Nunito" w:cs="Arial"/>
          <w:color w:val="FFFFFF"/>
          <w:sz w:val="22"/>
          <w:szCs w:val="22"/>
        </w:rPr>
        <w:t>’ in the subject line.</w:t>
      </w:r>
    </w:p>
    <w:p w14:paraId="31BB63D6" w14:textId="5635B603" w:rsidR="00827D24" w:rsidRPr="00827D24" w:rsidRDefault="00827D24" w:rsidP="00827D24">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The closing date for applications is </w:t>
      </w:r>
      <w:r>
        <w:rPr>
          <w:rFonts w:ascii="Nunito" w:eastAsia="Calibri" w:hAnsi="Nunito" w:cs="Arial"/>
          <w:color w:val="FFFFFF"/>
          <w:sz w:val="22"/>
          <w:szCs w:val="22"/>
        </w:rPr>
        <w:t>30</w:t>
      </w:r>
      <w:r w:rsidRPr="00827D24">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w:t>
      </w:r>
      <w:r w:rsidRPr="00827D24">
        <w:rPr>
          <w:rFonts w:ascii="Nunito" w:eastAsia="Calibri" w:hAnsi="Nunito" w:cs="Arial"/>
          <w:color w:val="FFFFFF"/>
          <w:sz w:val="22"/>
          <w:szCs w:val="22"/>
        </w:rPr>
        <w:t>April 2024.</w:t>
      </w:r>
    </w:p>
    <w:p w14:paraId="7CF1DC6F" w14:textId="593E206F" w:rsidR="00827D24" w:rsidRPr="00827D24" w:rsidRDefault="00827D24" w:rsidP="00827D24">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Interviews to be held </w:t>
      </w:r>
      <w:r>
        <w:rPr>
          <w:rFonts w:ascii="Nunito" w:eastAsia="Calibri" w:hAnsi="Nunito" w:cs="Arial"/>
          <w:color w:val="FFFFFF"/>
          <w:sz w:val="22"/>
          <w:szCs w:val="22"/>
        </w:rPr>
        <w:t>on 14</w:t>
      </w:r>
      <w:r w:rsidRPr="00827D24">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May 2024.</w:t>
      </w:r>
    </w:p>
    <w:p w14:paraId="65A28A67" w14:textId="77777777" w:rsidR="00827D24" w:rsidRPr="009844BF" w:rsidRDefault="00827D24" w:rsidP="00827D24">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27A489D4" w14:textId="77777777" w:rsidR="00827D24" w:rsidRPr="00827D24" w:rsidRDefault="00827D24" w:rsidP="00827D2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6E485FE2" w14:textId="2224607C" w:rsidR="00827D24" w:rsidRPr="009844BF" w:rsidRDefault="006E4CDC" w:rsidP="00827D24">
      <w:pPr>
        <w:jc w:val="both"/>
        <w:rPr>
          <w:rFonts w:ascii="Nunito" w:hAnsi="Nunito" w:cs="Arial"/>
          <w:bCs/>
          <w:color w:val="002060"/>
          <w:sz w:val="22"/>
          <w:szCs w:val="22"/>
        </w:rPr>
      </w:pPr>
      <w:r w:rsidRPr="009844BF">
        <w:rPr>
          <w:rFonts w:ascii="Nunito" w:hAnsi="Nunito" w:cs="Arial"/>
          <w:bCs/>
          <w:color w:val="002060"/>
          <w:sz w:val="22"/>
          <w:szCs w:val="22"/>
        </w:rPr>
        <w:t>We are unfortunately not able to provide visa sponsorship for this position.</w:t>
      </w:r>
    </w:p>
    <w:p w14:paraId="69934115" w14:textId="77777777" w:rsidR="00827D24" w:rsidRPr="00827D24" w:rsidRDefault="00827D24" w:rsidP="00827D2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5134B6B1" w14:textId="77777777" w:rsidR="00827D24" w:rsidRPr="00827D24" w:rsidRDefault="00827D24" w:rsidP="00827D24">
      <w:pPr>
        <w:jc w:val="both"/>
        <w:rPr>
          <w:rFonts w:ascii="Nunito" w:hAnsi="Nunito" w:cs="Arial"/>
          <w:bCs/>
          <w:color w:val="002060"/>
          <w:sz w:val="22"/>
          <w:szCs w:val="22"/>
        </w:rPr>
      </w:pPr>
      <w:r w:rsidRPr="00827D24">
        <w:rPr>
          <w:rFonts w:ascii="Nunito" w:hAnsi="Nunito" w:cs="Arial"/>
          <w:bCs/>
          <w:color w:val="002060"/>
          <w:sz w:val="22"/>
          <w:szCs w:val="22"/>
        </w:rPr>
        <w:t xml:space="preserve">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w:t>
      </w:r>
      <w:r w:rsidRPr="00827D24">
        <w:rPr>
          <w:rFonts w:ascii="Nunito" w:hAnsi="Nunito" w:cs="Arial"/>
          <w:bCs/>
          <w:color w:val="002060"/>
          <w:sz w:val="22"/>
          <w:szCs w:val="22"/>
        </w:rPr>
        <w:lastRenderedPageBreak/>
        <w:t>job description.  Also, please include details of two referees, one referee at least from your current role, who we may contact if invited for interview.    </w:t>
      </w:r>
    </w:p>
    <w:p w14:paraId="6E518C00" w14:textId="77777777" w:rsidR="00827D24" w:rsidRPr="00827D24" w:rsidRDefault="00827D24" w:rsidP="00827D24">
      <w:pPr>
        <w:jc w:val="both"/>
        <w:rPr>
          <w:rFonts w:ascii="Nunito" w:hAnsi="Nunito" w:cs="Arial"/>
          <w:bCs/>
          <w:color w:val="002060"/>
          <w:sz w:val="22"/>
          <w:szCs w:val="22"/>
        </w:rPr>
      </w:pPr>
    </w:p>
    <w:p w14:paraId="4974C4D3" w14:textId="77777777" w:rsidR="00827D24" w:rsidRPr="00827D24" w:rsidRDefault="00827D24" w:rsidP="00827D24">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1FAFB0FD" w14:textId="77777777" w:rsidR="00827D24" w:rsidRPr="00827D24" w:rsidRDefault="00827D24" w:rsidP="00827D24">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3225A7B0" w14:textId="77777777" w:rsidR="00827D24" w:rsidRPr="00827D24" w:rsidRDefault="009844BF" w:rsidP="00827D24">
      <w:pPr>
        <w:numPr>
          <w:ilvl w:val="0"/>
          <w:numId w:val="8"/>
        </w:numPr>
        <w:suppressAutoHyphens w:val="0"/>
        <w:autoSpaceDN/>
        <w:spacing w:before="100" w:beforeAutospacing="1" w:line="254" w:lineRule="auto"/>
        <w:jc w:val="both"/>
        <w:textAlignment w:val="auto"/>
        <w:rPr>
          <w:rFonts w:ascii="Nunito" w:hAnsi="Nunito" w:cs="Arial"/>
          <w:bCs/>
          <w:color w:val="153D63" w:themeColor="text2" w:themeTint="E6"/>
          <w:sz w:val="22"/>
          <w:szCs w:val="22"/>
        </w:rPr>
      </w:pPr>
      <w:hyperlink r:id="rId11" w:history="1">
        <w:r w:rsidR="00827D24" w:rsidRPr="00827D24">
          <w:rPr>
            <w:rStyle w:val="Hyperlink"/>
            <w:rFonts w:ascii="Nunito" w:hAnsi="Nunito"/>
            <w:color w:val="46BFDE"/>
            <w:sz w:val="22"/>
            <w:szCs w:val="22"/>
          </w:rPr>
          <w:t>How to write a flawless cover letter</w:t>
        </w:r>
      </w:hyperlink>
      <w:r w:rsidR="00827D24" w:rsidRPr="00827D24">
        <w:rPr>
          <w:rFonts w:ascii="Nunito" w:hAnsi="Nunito" w:cs="Arial"/>
          <w:sz w:val="22"/>
          <w:szCs w:val="22"/>
        </w:rPr>
        <w:t> </w:t>
      </w:r>
      <w:r w:rsidR="00827D24" w:rsidRPr="00827D24">
        <w:rPr>
          <w:rFonts w:ascii="Nunito" w:hAnsi="Nunito" w:cs="Arial"/>
          <w:bCs/>
          <w:color w:val="153D63" w:themeColor="text2" w:themeTint="E6"/>
          <w:sz w:val="22"/>
          <w:szCs w:val="22"/>
        </w:rPr>
        <w:t>(please right click and select open in new tab)</w:t>
      </w:r>
    </w:p>
    <w:p w14:paraId="699ED33E" w14:textId="77777777" w:rsidR="00827D24" w:rsidRPr="00827D24" w:rsidRDefault="009844BF" w:rsidP="00827D24">
      <w:pPr>
        <w:numPr>
          <w:ilvl w:val="0"/>
          <w:numId w:val="8"/>
        </w:numPr>
        <w:suppressAutoHyphens w:val="0"/>
        <w:autoSpaceDN/>
        <w:spacing w:before="100" w:beforeAutospacing="1" w:line="254" w:lineRule="auto"/>
        <w:jc w:val="both"/>
        <w:textAlignment w:val="auto"/>
        <w:rPr>
          <w:rFonts w:ascii="Nunito" w:hAnsi="Nunito" w:cs="Arial"/>
          <w:bCs/>
          <w:color w:val="002060"/>
          <w:sz w:val="22"/>
          <w:szCs w:val="22"/>
        </w:rPr>
      </w:pPr>
      <w:hyperlink r:id="rId12" w:history="1">
        <w:r w:rsidR="00827D24" w:rsidRPr="00827D24">
          <w:rPr>
            <w:rStyle w:val="Hyperlink"/>
            <w:rFonts w:ascii="Nunito" w:hAnsi="Nunito"/>
            <w:color w:val="46BFDE"/>
            <w:sz w:val="22"/>
            <w:szCs w:val="22"/>
          </w:rPr>
          <w:t>How to write a CV</w:t>
        </w:r>
      </w:hyperlink>
      <w:r w:rsidR="00827D24" w:rsidRPr="00827D24">
        <w:rPr>
          <w:rFonts w:ascii="Nunito" w:hAnsi="Nunito" w:cs="Arial"/>
          <w:sz w:val="22"/>
          <w:szCs w:val="22"/>
        </w:rPr>
        <w:t> </w:t>
      </w:r>
      <w:r w:rsidR="00827D24" w:rsidRPr="00827D24">
        <w:rPr>
          <w:rFonts w:ascii="Nunito" w:hAnsi="Nunito" w:cs="Arial"/>
          <w:bCs/>
          <w:color w:val="153D63" w:themeColor="text2" w:themeTint="E6"/>
          <w:sz w:val="22"/>
          <w:szCs w:val="22"/>
        </w:rPr>
        <w:t>(please right click and select open in new tab)</w:t>
      </w:r>
    </w:p>
    <w:p w14:paraId="0D1AD63B" w14:textId="77777777" w:rsidR="00827D24" w:rsidRPr="00827D24" w:rsidRDefault="00827D24" w:rsidP="00827D24">
      <w:pPr>
        <w:jc w:val="both"/>
        <w:rPr>
          <w:rFonts w:ascii="Nunito" w:hAnsi="Nunito"/>
          <w:b/>
          <w:sz w:val="22"/>
          <w:szCs w:val="22"/>
          <w:u w:val="single"/>
        </w:rPr>
      </w:pPr>
    </w:p>
    <w:p w14:paraId="59994DB4" w14:textId="77777777" w:rsidR="00827D24" w:rsidRPr="00827D24" w:rsidRDefault="00827D24" w:rsidP="00827D24">
      <w:pPr>
        <w:jc w:val="both"/>
        <w:rPr>
          <w:rFonts w:ascii="Nunito" w:hAnsi="Nunito"/>
          <w:sz w:val="22"/>
          <w:szCs w:val="22"/>
        </w:rPr>
      </w:pPr>
    </w:p>
    <w:p w14:paraId="6946DC0A" w14:textId="77777777" w:rsidR="00827D24" w:rsidRPr="00827D24" w:rsidRDefault="00827D24" w:rsidP="00827D24">
      <w:pPr>
        <w:jc w:val="center"/>
        <w:rPr>
          <w:rFonts w:ascii="Nunito" w:hAnsi="Nunito"/>
          <w:sz w:val="22"/>
          <w:szCs w:val="22"/>
        </w:rPr>
      </w:pPr>
    </w:p>
    <w:p w14:paraId="5E7449D1" w14:textId="77777777" w:rsidR="00827D24" w:rsidRPr="00827D24" w:rsidRDefault="00827D24" w:rsidP="00827D24">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61312" behindDoc="0" locked="0" layoutInCell="1" allowOverlap="1" wp14:anchorId="494580E2" wp14:editId="0A6E4A9A">
            <wp:simplePos x="0" y="0"/>
            <wp:positionH relativeFrom="column">
              <wp:posOffset>1128395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2E40BD21" w14:textId="77777777" w:rsidR="00827D24" w:rsidRPr="00827D24" w:rsidRDefault="00827D24" w:rsidP="00827D24">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60288" behindDoc="0" locked="0" layoutInCell="1" allowOverlap="1" wp14:anchorId="4430AA05" wp14:editId="19F764E0">
            <wp:simplePos x="0" y="0"/>
            <wp:positionH relativeFrom="column">
              <wp:posOffset>2014855</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04A46B8A" w14:textId="77777777" w:rsidR="00827D24" w:rsidRPr="00827D24" w:rsidRDefault="00827D24" w:rsidP="00827D24">
      <w:pPr>
        <w:tabs>
          <w:tab w:val="left" w:pos="3496"/>
        </w:tabs>
        <w:rPr>
          <w:rFonts w:ascii="Nunito" w:hAnsi="Nunito"/>
          <w:sz w:val="22"/>
          <w:szCs w:val="22"/>
        </w:rPr>
      </w:pPr>
    </w:p>
    <w:p w14:paraId="32BE4ABA" w14:textId="77777777" w:rsidR="00827D24" w:rsidRDefault="00827D24" w:rsidP="00827D24">
      <w:pPr>
        <w:tabs>
          <w:tab w:val="left" w:pos="3496"/>
        </w:tabs>
        <w:rPr>
          <w:rFonts w:ascii="Trebuchet MS" w:hAnsi="Trebuchet MS"/>
          <w:sz w:val="22"/>
          <w:szCs w:val="22"/>
        </w:rPr>
      </w:pPr>
    </w:p>
    <w:p w14:paraId="013C7A72" w14:textId="77777777" w:rsidR="00827D24" w:rsidRPr="00EA072B" w:rsidRDefault="00827D24">
      <w:pPr>
        <w:jc w:val="both"/>
        <w:rPr>
          <w:rFonts w:ascii="Nunito" w:hAnsi="Nunito"/>
          <w:color w:val="153D63" w:themeColor="text2" w:themeTint="E6"/>
        </w:rPr>
      </w:pPr>
    </w:p>
    <w:p w14:paraId="2DF45077" w14:textId="77777777" w:rsidR="00763F92" w:rsidRDefault="00763F92">
      <w:pPr>
        <w:jc w:val="both"/>
        <w:rPr>
          <w:rFonts w:ascii="Aptos" w:hAnsi="Aptos" w:cs="Arial"/>
          <w:b/>
          <w:sz w:val="22"/>
          <w:szCs w:val="22"/>
          <w:u w:val="single"/>
        </w:rPr>
      </w:pPr>
    </w:p>
    <w:p w14:paraId="10BFB09D" w14:textId="77777777" w:rsidR="00763F92" w:rsidRDefault="00763F92">
      <w:pPr>
        <w:jc w:val="center"/>
        <w:rPr>
          <w:rFonts w:ascii="Aptos" w:hAnsi="Aptos"/>
          <w:b/>
          <w:sz w:val="28"/>
          <w:szCs w:val="28"/>
          <w:u w:val="single"/>
        </w:rPr>
      </w:pPr>
    </w:p>
    <w:p w14:paraId="24E7372D" w14:textId="77777777" w:rsidR="00763F92" w:rsidRDefault="00763F92">
      <w:pPr>
        <w:rPr>
          <w:rFonts w:ascii="Trebuchet MS" w:hAnsi="Trebuchet MS"/>
          <w:sz w:val="22"/>
          <w:szCs w:val="22"/>
        </w:rPr>
      </w:pPr>
    </w:p>
    <w:p w14:paraId="553C7F68" w14:textId="77777777" w:rsidR="00763F92" w:rsidRDefault="00763F92">
      <w:pPr>
        <w:jc w:val="center"/>
        <w:rPr>
          <w:rFonts w:ascii="Trebuchet MS" w:hAnsi="Trebuchet MS"/>
          <w:sz w:val="22"/>
          <w:szCs w:val="22"/>
        </w:rPr>
      </w:pPr>
    </w:p>
    <w:p w14:paraId="0CF08C41" w14:textId="77777777" w:rsidR="00763F92" w:rsidRDefault="00763F92">
      <w:pPr>
        <w:ind w:left="-900"/>
        <w:rPr>
          <w:rFonts w:ascii="Trebuchet MS" w:hAnsi="Trebuchet MS"/>
        </w:rPr>
      </w:pPr>
    </w:p>
    <w:p w14:paraId="03415A6E" w14:textId="77777777" w:rsidR="00763F92" w:rsidRDefault="00763F92"/>
    <w:p w14:paraId="7D36E601" w14:textId="77777777" w:rsidR="00763F92" w:rsidRDefault="00763F92"/>
    <w:p w14:paraId="4C932B49" w14:textId="77777777" w:rsidR="00763F92" w:rsidRDefault="00763F92">
      <w:pPr>
        <w:tabs>
          <w:tab w:val="left" w:pos="3496"/>
        </w:tabs>
        <w:rPr>
          <w:rFonts w:ascii="Trebuchet MS" w:hAnsi="Trebuchet MS"/>
          <w:sz w:val="22"/>
          <w:szCs w:val="22"/>
        </w:rPr>
      </w:pPr>
    </w:p>
    <w:p w14:paraId="4476D2B3" w14:textId="77777777" w:rsidR="00763F92" w:rsidRDefault="00763F92"/>
    <w:sectPr w:rsidR="00763F92">
      <w:headerReference w:type="default" r:id="rId15"/>
      <w:pgSz w:w="12240" w:h="15840"/>
      <w:pgMar w:top="900" w:right="1467"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3C6" w14:textId="77777777" w:rsidR="00A57A44" w:rsidRDefault="00A57A44">
      <w:r>
        <w:separator/>
      </w:r>
    </w:p>
  </w:endnote>
  <w:endnote w:type="continuationSeparator" w:id="0">
    <w:p w14:paraId="3B743B50" w14:textId="77777777" w:rsidR="00A57A44" w:rsidRDefault="00A5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0150" w14:textId="77777777" w:rsidR="00A57A44" w:rsidRDefault="00A57A44">
      <w:r>
        <w:rPr>
          <w:color w:val="000000"/>
        </w:rPr>
        <w:separator/>
      </w:r>
    </w:p>
  </w:footnote>
  <w:footnote w:type="continuationSeparator" w:id="0">
    <w:p w14:paraId="184C8BBF" w14:textId="77777777" w:rsidR="00A57A44" w:rsidRDefault="00A5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18F6" w14:textId="48C3EB43" w:rsidR="00A57A44" w:rsidRDefault="00A57A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E4DCF"/>
    <w:multiLevelType w:val="multilevel"/>
    <w:tmpl w:val="A5DA0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C80251"/>
    <w:multiLevelType w:val="multilevel"/>
    <w:tmpl w:val="F8BC0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49249B"/>
    <w:multiLevelType w:val="multilevel"/>
    <w:tmpl w:val="2962D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283388"/>
    <w:multiLevelType w:val="multilevel"/>
    <w:tmpl w:val="6C7070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4490E4F"/>
    <w:multiLevelType w:val="multilevel"/>
    <w:tmpl w:val="41408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E375E39"/>
    <w:multiLevelType w:val="multilevel"/>
    <w:tmpl w:val="DB24A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79915789">
    <w:abstractNumId w:val="3"/>
  </w:num>
  <w:num w:numId="2" w16cid:durableId="757949787">
    <w:abstractNumId w:val="6"/>
  </w:num>
  <w:num w:numId="3" w16cid:durableId="1684628693">
    <w:abstractNumId w:val="4"/>
  </w:num>
  <w:num w:numId="4" w16cid:durableId="338894461">
    <w:abstractNumId w:val="7"/>
  </w:num>
  <w:num w:numId="5" w16cid:durableId="1535654866">
    <w:abstractNumId w:val="1"/>
  </w:num>
  <w:num w:numId="6" w16cid:durableId="209076390">
    <w:abstractNumId w:val="2"/>
  </w:num>
  <w:num w:numId="7" w16cid:durableId="842091914">
    <w:abstractNumId w:val="5"/>
  </w:num>
  <w:num w:numId="8" w16cid:durableId="104891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92"/>
    <w:rsid w:val="006E4CDC"/>
    <w:rsid w:val="00763F92"/>
    <w:rsid w:val="00764BAD"/>
    <w:rsid w:val="00827D24"/>
    <w:rsid w:val="009844BF"/>
    <w:rsid w:val="00A57A44"/>
    <w:rsid w:val="00B001C4"/>
    <w:rsid w:val="00B73633"/>
    <w:rsid w:val="00D77086"/>
    <w:rsid w:val="00EA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4FBA"/>
  <w15:docId w15:val="{1C834515-2450-4D0C-9C6E-50D998E9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lang w:val="en-US"/>
    </w:rPr>
  </w:style>
  <w:style w:type="paragraph" w:styleId="ListParagraph">
    <w:name w:val="List Paragraph"/>
    <w:basedOn w:val="Normal"/>
    <w:pPr>
      <w:ind w:left="720"/>
      <w:contextualSpacing/>
    </w:pPr>
  </w:style>
  <w:style w:type="paragraph" w:styleId="Footer">
    <w:name w:val="footer"/>
    <w:basedOn w:val="Normal"/>
    <w:link w:val="FooterChar"/>
    <w:uiPriority w:val="99"/>
    <w:unhideWhenUsed/>
    <w:rsid w:val="00EA072B"/>
    <w:pPr>
      <w:tabs>
        <w:tab w:val="center" w:pos="4513"/>
        <w:tab w:val="right" w:pos="9026"/>
      </w:tabs>
    </w:pPr>
  </w:style>
  <w:style w:type="character" w:customStyle="1" w:styleId="FooterChar">
    <w:name w:val="Footer Char"/>
    <w:basedOn w:val="DefaultParagraphFont"/>
    <w:link w:val="Footer"/>
    <w:uiPriority w:val="99"/>
    <w:rsid w:val="00EA072B"/>
    <w:rPr>
      <w:rFonts w:ascii="Times New Roman" w:eastAsia="Times New Roman" w:hAnsi="Times New Roman"/>
      <w:sz w:val="24"/>
      <w:szCs w:val="24"/>
    </w:rPr>
  </w:style>
  <w:style w:type="character" w:styleId="Hyperlink">
    <w:name w:val="Hyperlink"/>
    <w:uiPriority w:val="99"/>
    <w:rsid w:val="00827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eed.co.uk/career-advice/how-to-write-a-c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cruitment@sams.ac.uk" TargetMode="External"/><Relationship Id="rId4" Type="http://schemas.openxmlformats.org/officeDocument/2006/relationships/webSettings" Target="webSettings.xml"/><Relationship Id="rId9" Type="http://schemas.openxmlformats.org/officeDocument/2006/relationships/hyperlink" Target="https://vimeo.com/411370772"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dc:description/>
  <cp:lastModifiedBy>Amy Gibb</cp:lastModifiedBy>
  <cp:revision>7</cp:revision>
  <dcterms:created xsi:type="dcterms:W3CDTF">2024-04-08T10:12:00Z</dcterms:created>
  <dcterms:modified xsi:type="dcterms:W3CDTF">2024-04-17T11:40:00Z</dcterms:modified>
</cp:coreProperties>
</file>