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E883E" w14:textId="77777777" w:rsidR="009E5F81" w:rsidRPr="000D0E6B" w:rsidRDefault="009E5F81" w:rsidP="009E5F81">
      <w:pPr>
        <w:jc w:val="center"/>
        <w:outlineLvl w:val="0"/>
        <w:rPr>
          <w:rFonts w:ascii="Nunito" w:hAnsi="Nunito" w:cs="Arial"/>
          <w:b/>
          <w:color w:val="1F3864" w:themeColor="accent1" w:themeShade="80"/>
          <w:sz w:val="32"/>
          <w:szCs w:val="32"/>
          <w:lang w:val="en-GB"/>
        </w:rPr>
      </w:pPr>
      <w:r w:rsidRPr="000D0E6B">
        <w:rPr>
          <w:rFonts w:ascii="Nunito" w:hAnsi="Nunito" w:cs="Arial"/>
          <w:b/>
          <w:color w:val="1F3864" w:themeColor="accent1" w:themeShade="80"/>
          <w:sz w:val="32"/>
          <w:szCs w:val="32"/>
          <w:lang w:val="en-GB"/>
        </w:rPr>
        <w:t>Finance Assistant</w:t>
      </w:r>
    </w:p>
    <w:p w14:paraId="75CD5BE2" w14:textId="77777777" w:rsidR="009E5F81" w:rsidRPr="000D0E6B" w:rsidRDefault="009E5F81" w:rsidP="009E5F81">
      <w:pPr>
        <w:rPr>
          <w:rFonts w:ascii="Nunito" w:hAnsi="Nunito" w:cs="Arial"/>
          <w:bCs/>
          <w:color w:val="1F3864" w:themeColor="accent1" w:themeShade="80"/>
          <w:sz w:val="22"/>
          <w:lang w:val="en-GB"/>
        </w:rPr>
      </w:pPr>
    </w:p>
    <w:p w14:paraId="624AD121" w14:textId="77777777" w:rsidR="009E5F81" w:rsidRPr="000D0E6B" w:rsidRDefault="009E5F81" w:rsidP="009E5F81">
      <w:pPr>
        <w:numPr>
          <w:ilvl w:val="0"/>
          <w:numId w:val="1"/>
        </w:numPr>
        <w:rPr>
          <w:rFonts w:ascii="Nunito" w:hAnsi="Nunito" w:cs="Arial"/>
          <w:b/>
          <w:color w:val="1F3864" w:themeColor="accent1" w:themeShade="80"/>
          <w:sz w:val="22"/>
          <w:szCs w:val="22"/>
          <w:lang w:val="en-GB"/>
        </w:rPr>
      </w:pPr>
      <w:r w:rsidRPr="000D0E6B">
        <w:rPr>
          <w:rFonts w:ascii="Nunito" w:hAnsi="Nunito" w:cs="Arial"/>
          <w:b/>
          <w:color w:val="1F3864" w:themeColor="accent1" w:themeShade="80"/>
          <w:sz w:val="22"/>
          <w:szCs w:val="22"/>
          <w:lang w:val="en-GB"/>
        </w:rPr>
        <w:t>Job Details</w:t>
      </w:r>
    </w:p>
    <w:p w14:paraId="6B45CBB5" w14:textId="77777777" w:rsidR="009E5F81" w:rsidRPr="000D0E6B" w:rsidRDefault="009E5F81" w:rsidP="009E5F81">
      <w:pPr>
        <w:rPr>
          <w:rFonts w:ascii="Nunito" w:hAnsi="Nunito" w:cs="Arial"/>
          <w:bCs/>
          <w:color w:val="1F3864" w:themeColor="accent1" w:themeShade="80"/>
          <w:sz w:val="22"/>
          <w:szCs w:val="22"/>
          <w:lang w:val="en-GB"/>
        </w:rPr>
      </w:pPr>
    </w:p>
    <w:tbl>
      <w:tblPr>
        <w:tblW w:w="8789" w:type="dxa"/>
        <w:tblInd w:w="-5" w:type="dxa"/>
        <w:tblCellMar>
          <w:left w:w="10" w:type="dxa"/>
          <w:right w:w="10" w:type="dxa"/>
        </w:tblCellMar>
        <w:tblLook w:val="04A0" w:firstRow="1" w:lastRow="0" w:firstColumn="1" w:lastColumn="0" w:noHBand="0" w:noVBand="1"/>
      </w:tblPr>
      <w:tblGrid>
        <w:gridCol w:w="2081"/>
        <w:gridCol w:w="2172"/>
        <w:gridCol w:w="1693"/>
        <w:gridCol w:w="2843"/>
      </w:tblGrid>
      <w:tr w:rsidR="009E5F81" w:rsidRPr="000D0E6B" w14:paraId="7AF33A8D" w14:textId="77777777" w:rsidTr="007F1061">
        <w:tc>
          <w:tcPr>
            <w:tcW w:w="2081"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6FA4CE18" w14:textId="77777777" w:rsidR="009E5F81" w:rsidRPr="000D0E6B" w:rsidRDefault="009E5F81" w:rsidP="007F1061">
            <w:pPr>
              <w:rPr>
                <w:rFonts w:ascii="Nunito" w:eastAsia="MS Mincho" w:hAnsi="Nunito" w:cs="Arial"/>
                <w:color w:val="1F3864" w:themeColor="accent1" w:themeShade="80"/>
                <w:sz w:val="22"/>
                <w:szCs w:val="22"/>
                <w:lang w:val="en-GB"/>
              </w:rPr>
            </w:pPr>
            <w:r w:rsidRPr="000D0E6B">
              <w:rPr>
                <w:rFonts w:ascii="Nunito" w:eastAsia="MS Mincho" w:hAnsi="Nunito" w:cs="Arial"/>
                <w:bCs/>
                <w:color w:val="1F3864" w:themeColor="accent1" w:themeShade="80"/>
                <w:sz w:val="22"/>
                <w:szCs w:val="22"/>
                <w:lang w:val="en-GB"/>
              </w:rPr>
              <w:t xml:space="preserve">Job Title: </w:t>
            </w:r>
          </w:p>
          <w:p w14:paraId="20836BED" w14:textId="77777777" w:rsidR="009E5F81" w:rsidRPr="000D0E6B" w:rsidRDefault="009E5F81" w:rsidP="007F1061">
            <w:pPr>
              <w:rPr>
                <w:rFonts w:ascii="Nunito" w:eastAsia="MS Mincho" w:hAnsi="Nunito" w:cs="Arial"/>
                <w:color w:val="1F3864" w:themeColor="accent1" w:themeShade="80"/>
                <w:sz w:val="22"/>
                <w:szCs w:val="22"/>
                <w:lang w:val="en-GB"/>
              </w:rPr>
            </w:pPr>
          </w:p>
        </w:tc>
        <w:tc>
          <w:tcPr>
            <w:tcW w:w="2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02AA7" w14:textId="77777777" w:rsidR="009E5F81" w:rsidRPr="000D0E6B" w:rsidRDefault="009E5F81" w:rsidP="007F1061">
            <w:pPr>
              <w:rPr>
                <w:rFonts w:ascii="Nunito" w:eastAsia="MS Mincho" w:hAnsi="Nunito" w:cs="Arial"/>
                <w:color w:val="1F3864" w:themeColor="accent1" w:themeShade="80"/>
                <w:sz w:val="22"/>
                <w:szCs w:val="22"/>
                <w:lang w:val="en-GB"/>
              </w:rPr>
            </w:pPr>
            <w:r w:rsidRPr="000D0E6B">
              <w:rPr>
                <w:rFonts w:ascii="Nunito" w:eastAsia="MS Mincho" w:hAnsi="Nunito" w:cs="Arial"/>
                <w:color w:val="1F3864" w:themeColor="accent1" w:themeShade="80"/>
                <w:sz w:val="22"/>
                <w:szCs w:val="22"/>
                <w:lang w:val="en-GB"/>
              </w:rPr>
              <w:t>Finance Assistant</w:t>
            </w:r>
          </w:p>
        </w:tc>
        <w:tc>
          <w:tcPr>
            <w:tcW w:w="169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901346B" w14:textId="77777777" w:rsidR="009E5F81" w:rsidRPr="000D0E6B" w:rsidRDefault="009E5F81" w:rsidP="007F1061">
            <w:pPr>
              <w:rPr>
                <w:rFonts w:ascii="Nunito" w:eastAsia="MS Mincho" w:hAnsi="Nunito" w:cs="Arial"/>
                <w:color w:val="1F3864" w:themeColor="accent1" w:themeShade="80"/>
                <w:sz w:val="22"/>
                <w:szCs w:val="22"/>
                <w:lang w:val="en-GB"/>
              </w:rPr>
            </w:pPr>
            <w:r w:rsidRPr="000D0E6B">
              <w:rPr>
                <w:rFonts w:ascii="Nunito" w:eastAsia="MS Mincho" w:hAnsi="Nunito" w:cs="Arial"/>
                <w:bCs/>
                <w:color w:val="1F3864" w:themeColor="accent1" w:themeShade="80"/>
                <w:sz w:val="22"/>
                <w:szCs w:val="22"/>
                <w:lang w:val="en-GB"/>
              </w:rPr>
              <w:t>Job Family:</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4A825" w14:textId="77777777" w:rsidR="009E5F81" w:rsidRPr="000D0E6B" w:rsidRDefault="009E5F81" w:rsidP="007F1061">
            <w:pPr>
              <w:rPr>
                <w:rFonts w:ascii="Nunito" w:eastAsia="MS Mincho" w:hAnsi="Nunito" w:cs="Arial"/>
                <w:color w:val="1F3864" w:themeColor="accent1" w:themeShade="80"/>
                <w:sz w:val="22"/>
                <w:szCs w:val="22"/>
                <w:lang w:val="en-GB"/>
              </w:rPr>
            </w:pPr>
            <w:r w:rsidRPr="000D0E6B">
              <w:rPr>
                <w:rFonts w:ascii="Nunito" w:eastAsia="MS Mincho" w:hAnsi="Nunito" w:cs="Arial"/>
                <w:bCs/>
                <w:color w:val="1F3864" w:themeColor="accent1" w:themeShade="80"/>
                <w:sz w:val="22"/>
                <w:szCs w:val="22"/>
                <w:lang w:val="en-GB"/>
              </w:rPr>
              <w:t>Management, Specialist &amp; Administration</w:t>
            </w:r>
          </w:p>
        </w:tc>
      </w:tr>
      <w:tr w:rsidR="009E5F81" w:rsidRPr="000D0E6B" w14:paraId="10C66135" w14:textId="77777777" w:rsidTr="007F1061">
        <w:tc>
          <w:tcPr>
            <w:tcW w:w="2081"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601A2C61" w14:textId="77777777" w:rsidR="009E5F81" w:rsidRPr="000D0E6B" w:rsidRDefault="009E5F81" w:rsidP="007F1061">
            <w:pPr>
              <w:rPr>
                <w:rFonts w:ascii="Nunito" w:eastAsia="MS Mincho" w:hAnsi="Nunito" w:cs="Arial"/>
                <w:color w:val="1F3864" w:themeColor="accent1" w:themeShade="80"/>
                <w:sz w:val="22"/>
                <w:szCs w:val="22"/>
                <w:lang w:val="en-GB"/>
              </w:rPr>
            </w:pPr>
            <w:r w:rsidRPr="000D0E6B">
              <w:rPr>
                <w:rFonts w:ascii="Nunito" w:eastAsia="MS Mincho" w:hAnsi="Nunito" w:cs="Arial"/>
                <w:bCs/>
                <w:color w:val="1F3864" w:themeColor="accent1" w:themeShade="80"/>
                <w:sz w:val="22"/>
                <w:szCs w:val="22"/>
                <w:lang w:val="en-GB"/>
              </w:rPr>
              <w:t>Line Manager:</w:t>
            </w:r>
          </w:p>
        </w:tc>
        <w:tc>
          <w:tcPr>
            <w:tcW w:w="2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57A80" w14:textId="77777777" w:rsidR="009E5F81" w:rsidRPr="000D0E6B" w:rsidRDefault="009E5F81" w:rsidP="007F1061">
            <w:pPr>
              <w:rPr>
                <w:rFonts w:ascii="Nunito" w:eastAsia="MS Mincho" w:hAnsi="Nunito" w:cs="Arial"/>
                <w:color w:val="1F3864" w:themeColor="accent1" w:themeShade="80"/>
                <w:sz w:val="22"/>
                <w:szCs w:val="22"/>
                <w:lang w:val="en-GB"/>
              </w:rPr>
            </w:pPr>
            <w:r w:rsidRPr="000D0E6B">
              <w:rPr>
                <w:rFonts w:ascii="Nunito" w:eastAsia="MS Mincho" w:hAnsi="Nunito" w:cs="Arial"/>
                <w:color w:val="1F3864" w:themeColor="accent1" w:themeShade="80"/>
                <w:sz w:val="22"/>
                <w:szCs w:val="22"/>
                <w:lang w:val="en-GB"/>
              </w:rPr>
              <w:t>Finance Business Partner</w:t>
            </w:r>
          </w:p>
        </w:tc>
        <w:tc>
          <w:tcPr>
            <w:tcW w:w="169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3D9649B" w14:textId="77777777" w:rsidR="009E5F81" w:rsidRPr="000D0E6B" w:rsidRDefault="009E5F81" w:rsidP="007F1061">
            <w:pPr>
              <w:rPr>
                <w:rFonts w:ascii="Nunito" w:eastAsia="MS Mincho" w:hAnsi="Nunito" w:cs="Arial"/>
                <w:color w:val="1F3864" w:themeColor="accent1" w:themeShade="80"/>
                <w:sz w:val="22"/>
                <w:szCs w:val="22"/>
                <w:lang w:val="en-GB"/>
              </w:rPr>
            </w:pPr>
            <w:r w:rsidRPr="000D0E6B">
              <w:rPr>
                <w:rFonts w:ascii="Nunito" w:eastAsia="MS Mincho" w:hAnsi="Nunito" w:cs="Arial"/>
                <w:bCs/>
                <w:color w:val="1F3864" w:themeColor="accent1" w:themeShade="80"/>
                <w:sz w:val="22"/>
                <w:szCs w:val="22"/>
                <w:lang w:val="en-GB"/>
              </w:rPr>
              <w:t>Grade Range:</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55B8F" w14:textId="77777777" w:rsidR="009E5F81" w:rsidRPr="000D0E6B" w:rsidRDefault="009E5F81" w:rsidP="007F1061">
            <w:pPr>
              <w:rPr>
                <w:rFonts w:ascii="Nunito" w:eastAsia="MS Mincho" w:hAnsi="Nunito" w:cs="Arial"/>
                <w:color w:val="1F3864" w:themeColor="accent1" w:themeShade="80"/>
                <w:sz w:val="22"/>
                <w:szCs w:val="22"/>
                <w:lang w:val="en-GB"/>
              </w:rPr>
            </w:pPr>
            <w:r w:rsidRPr="000D0E6B">
              <w:rPr>
                <w:rFonts w:ascii="Nunito" w:eastAsia="MS Mincho" w:hAnsi="Nunito" w:cs="Arial"/>
                <w:color w:val="1F3864" w:themeColor="accent1" w:themeShade="80"/>
                <w:sz w:val="22"/>
                <w:szCs w:val="22"/>
                <w:lang w:val="en-GB"/>
              </w:rPr>
              <w:t>3</w:t>
            </w:r>
          </w:p>
        </w:tc>
      </w:tr>
      <w:tr w:rsidR="009E5F81" w:rsidRPr="000D0E6B" w14:paraId="23891103" w14:textId="77777777" w:rsidTr="007F1061">
        <w:tc>
          <w:tcPr>
            <w:tcW w:w="2081"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58BE315" w14:textId="77777777" w:rsidR="009E5F81" w:rsidRPr="000D0E6B" w:rsidRDefault="009E5F81" w:rsidP="007F1061">
            <w:pPr>
              <w:rPr>
                <w:rFonts w:ascii="Nunito" w:eastAsia="MS Mincho" w:hAnsi="Nunito" w:cs="Arial"/>
                <w:color w:val="1F3864" w:themeColor="accent1" w:themeShade="80"/>
                <w:sz w:val="22"/>
                <w:szCs w:val="22"/>
                <w:lang w:val="en-GB"/>
              </w:rPr>
            </w:pPr>
            <w:r w:rsidRPr="000D0E6B">
              <w:rPr>
                <w:rFonts w:ascii="Nunito" w:eastAsia="MS Mincho" w:hAnsi="Nunito" w:cs="Arial"/>
                <w:bCs/>
                <w:color w:val="1F3864" w:themeColor="accent1" w:themeShade="80"/>
                <w:sz w:val="22"/>
                <w:szCs w:val="22"/>
                <w:lang w:val="en-GB"/>
              </w:rPr>
              <w:t>Work Pattern:</w:t>
            </w:r>
          </w:p>
        </w:tc>
        <w:tc>
          <w:tcPr>
            <w:tcW w:w="2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35248" w14:textId="77777777" w:rsidR="009E5F81" w:rsidRPr="000D0E6B" w:rsidRDefault="009E5F81" w:rsidP="007F1061">
            <w:pPr>
              <w:rPr>
                <w:rFonts w:ascii="Nunito" w:eastAsia="MS Mincho" w:hAnsi="Nunito" w:cs="Arial"/>
                <w:color w:val="1F3864" w:themeColor="accent1" w:themeShade="80"/>
                <w:sz w:val="22"/>
                <w:szCs w:val="22"/>
                <w:lang w:val="en-GB"/>
              </w:rPr>
            </w:pPr>
            <w:r w:rsidRPr="000D0E6B">
              <w:rPr>
                <w:rFonts w:ascii="Nunito" w:eastAsia="MS Mincho" w:hAnsi="Nunito" w:cs="Arial"/>
                <w:bCs/>
                <w:color w:val="1F3864" w:themeColor="accent1" w:themeShade="80"/>
                <w:sz w:val="22"/>
                <w:szCs w:val="22"/>
                <w:lang w:val="en-GB"/>
              </w:rPr>
              <w:t>Full Time (37hrs per week)</w:t>
            </w:r>
          </w:p>
        </w:tc>
        <w:tc>
          <w:tcPr>
            <w:tcW w:w="169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68C849BA" w14:textId="77777777" w:rsidR="009E5F81" w:rsidRPr="000D0E6B" w:rsidRDefault="009E5F81" w:rsidP="007F1061">
            <w:pPr>
              <w:rPr>
                <w:rFonts w:ascii="Nunito" w:eastAsia="MS Mincho" w:hAnsi="Nunito" w:cs="Arial"/>
                <w:color w:val="1F3864" w:themeColor="accent1" w:themeShade="80"/>
                <w:sz w:val="22"/>
                <w:szCs w:val="22"/>
                <w:lang w:val="en-GB"/>
              </w:rPr>
            </w:pPr>
            <w:r w:rsidRPr="000D0E6B">
              <w:rPr>
                <w:rFonts w:ascii="Nunito" w:eastAsia="MS Mincho" w:hAnsi="Nunito" w:cs="Arial"/>
                <w:bCs/>
                <w:color w:val="1F3864" w:themeColor="accent1" w:themeShade="80"/>
                <w:sz w:val="22"/>
                <w:szCs w:val="22"/>
                <w:lang w:val="en-GB"/>
              </w:rPr>
              <w:t>Duration of Appointment:</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15FE7" w14:textId="77777777" w:rsidR="009E5F81" w:rsidRPr="000D0E6B" w:rsidRDefault="009E5F81" w:rsidP="007F1061">
            <w:pPr>
              <w:rPr>
                <w:rFonts w:ascii="Nunito" w:eastAsia="MS Mincho" w:hAnsi="Nunito" w:cs="Arial"/>
                <w:color w:val="1F3864" w:themeColor="accent1" w:themeShade="80"/>
                <w:sz w:val="22"/>
                <w:szCs w:val="22"/>
                <w:lang w:val="en-GB"/>
              </w:rPr>
            </w:pPr>
            <w:r w:rsidRPr="000D0E6B">
              <w:rPr>
                <w:rFonts w:ascii="Nunito" w:eastAsia="MS Mincho" w:hAnsi="Nunito" w:cs="Arial"/>
                <w:bCs/>
                <w:color w:val="1F3864" w:themeColor="accent1" w:themeShade="80"/>
                <w:sz w:val="22"/>
                <w:szCs w:val="22"/>
                <w:lang w:val="en-GB"/>
              </w:rPr>
              <w:t>Permanent</w:t>
            </w:r>
          </w:p>
        </w:tc>
      </w:tr>
    </w:tbl>
    <w:p w14:paraId="5C5E6FBD" w14:textId="77777777" w:rsidR="009E5F81" w:rsidRPr="000D0E6B" w:rsidRDefault="009E5F81" w:rsidP="009E5F81">
      <w:pPr>
        <w:rPr>
          <w:rFonts w:ascii="Nunito" w:hAnsi="Nunito" w:cs="Arial"/>
          <w:bCs/>
          <w:color w:val="1F3864" w:themeColor="accent1" w:themeShade="80"/>
          <w:sz w:val="22"/>
          <w:szCs w:val="22"/>
          <w:lang w:val="en-GB"/>
        </w:rPr>
      </w:pPr>
    </w:p>
    <w:p w14:paraId="2DF182B9" w14:textId="77777777" w:rsidR="009E5F81" w:rsidRPr="000D0E6B" w:rsidRDefault="009E5F81" w:rsidP="009E5F81">
      <w:pPr>
        <w:keepNext/>
        <w:outlineLvl w:val="0"/>
        <w:rPr>
          <w:rFonts w:ascii="Nunito" w:hAnsi="Nunito" w:cs="Arial"/>
          <w:b/>
          <w:color w:val="1F3864" w:themeColor="accent1" w:themeShade="80"/>
          <w:sz w:val="22"/>
          <w:szCs w:val="22"/>
          <w:lang w:val="en-GB"/>
        </w:rPr>
      </w:pPr>
      <w:r w:rsidRPr="000D0E6B">
        <w:rPr>
          <w:rFonts w:ascii="Nunito" w:hAnsi="Nunito" w:cs="Arial"/>
          <w:b/>
          <w:color w:val="1F3864" w:themeColor="accent1" w:themeShade="80"/>
          <w:sz w:val="22"/>
          <w:szCs w:val="22"/>
          <w:lang w:val="en-GB"/>
        </w:rPr>
        <w:t>2. Job Purpose</w:t>
      </w:r>
    </w:p>
    <w:p w14:paraId="2530BD9D" w14:textId="77777777" w:rsidR="009E5F81" w:rsidRPr="000D0E6B" w:rsidRDefault="009E5F81" w:rsidP="009E5F81">
      <w:pPr>
        <w:jc w:val="both"/>
        <w:rPr>
          <w:rFonts w:ascii="Nunito" w:hAnsi="Nunito" w:cs="Arial"/>
          <w:bCs/>
          <w:color w:val="1F3864" w:themeColor="accent1" w:themeShade="80"/>
          <w:sz w:val="22"/>
          <w:szCs w:val="22"/>
          <w:lang w:val="en-GB"/>
        </w:rPr>
      </w:pPr>
    </w:p>
    <w:p w14:paraId="59E6F1AC" w14:textId="77777777" w:rsidR="009E5F81" w:rsidRDefault="009E5F81" w:rsidP="009E5F81">
      <w:pPr>
        <w:jc w:val="both"/>
        <w:rPr>
          <w:rFonts w:ascii="Nunito" w:hAnsi="Nunito" w:cs="Arial"/>
          <w:bCs/>
          <w:color w:val="1F3864" w:themeColor="accent1" w:themeShade="80"/>
          <w:sz w:val="22"/>
          <w:szCs w:val="22"/>
          <w:lang w:val="en-GB"/>
        </w:rPr>
      </w:pPr>
      <w:r w:rsidRPr="000D0E6B">
        <w:rPr>
          <w:rFonts w:ascii="Nunito" w:hAnsi="Nunito" w:cs="Arial"/>
          <w:bCs/>
          <w:color w:val="1F3864" w:themeColor="accent1" w:themeShade="80"/>
          <w:sz w:val="22"/>
          <w:szCs w:val="22"/>
          <w:lang w:val="en-GB"/>
        </w:rPr>
        <w:t>To provide a high-quality financial administration support service to SAMS Group companies, ensuring that all financial data is accurate and processed in a timely manner. The role will work across all areas of finance including Sales Ledger, Purchase Ledger and Treasury, as required.</w:t>
      </w:r>
    </w:p>
    <w:p w14:paraId="0BD231D3" w14:textId="77777777" w:rsidR="009E5F81" w:rsidRDefault="009E5F81" w:rsidP="009E5F81">
      <w:pPr>
        <w:jc w:val="both"/>
        <w:rPr>
          <w:rFonts w:ascii="Nunito" w:hAnsi="Nunito" w:cs="Arial"/>
          <w:bCs/>
          <w:color w:val="1F3864" w:themeColor="accent1" w:themeShade="80"/>
          <w:sz w:val="22"/>
          <w:szCs w:val="22"/>
          <w:lang w:val="en-GB"/>
        </w:rPr>
      </w:pPr>
    </w:p>
    <w:p w14:paraId="19CE1311" w14:textId="77777777" w:rsidR="009E5F81" w:rsidRDefault="009E5F81" w:rsidP="009E5F81">
      <w:pPr>
        <w:rPr>
          <w:rFonts w:ascii="Nunito" w:hAnsi="Nunito" w:cs="Arial"/>
          <w:bCs/>
          <w:color w:val="1F3864" w:themeColor="accent1" w:themeShade="80"/>
          <w:sz w:val="22"/>
          <w:szCs w:val="22"/>
          <w:lang w:val="en-GB"/>
        </w:rPr>
      </w:pPr>
      <w:r w:rsidRPr="008460A4">
        <w:rPr>
          <w:rFonts w:ascii="Nunito" w:hAnsi="Nunito" w:cs="Arial"/>
          <w:bCs/>
          <w:color w:val="1F3864" w:themeColor="accent1" w:themeShade="80"/>
          <w:sz w:val="22"/>
          <w:szCs w:val="22"/>
          <w:lang w:val="en-GB"/>
        </w:rPr>
        <w:t>The postholder will have the opportunity for CPD accounts courses and future AAT or other similar courses, where time and funding allows.</w:t>
      </w:r>
    </w:p>
    <w:p w14:paraId="11BE3B7C" w14:textId="77777777" w:rsidR="009E5F81" w:rsidRPr="000D0E6B" w:rsidRDefault="009E5F81" w:rsidP="009E5F81">
      <w:pPr>
        <w:rPr>
          <w:rFonts w:ascii="Nunito" w:hAnsi="Nunito" w:cs="Arial"/>
          <w:b/>
          <w:color w:val="1F3864" w:themeColor="accent1" w:themeShade="80"/>
          <w:sz w:val="22"/>
          <w:szCs w:val="22"/>
          <w:lang w:val="en-GB"/>
        </w:rPr>
      </w:pPr>
    </w:p>
    <w:p w14:paraId="49FCC263" w14:textId="77777777" w:rsidR="009E5F81" w:rsidRPr="000D0E6B" w:rsidRDefault="009E5F81" w:rsidP="009E5F81">
      <w:pPr>
        <w:rPr>
          <w:rFonts w:ascii="Nunito" w:hAnsi="Nunito" w:cs="Arial"/>
          <w:b/>
          <w:color w:val="1F3864" w:themeColor="accent1" w:themeShade="80"/>
          <w:sz w:val="22"/>
          <w:szCs w:val="22"/>
          <w:lang w:val="en-GB"/>
        </w:rPr>
      </w:pPr>
      <w:r w:rsidRPr="000D0E6B">
        <w:rPr>
          <w:rFonts w:ascii="Nunito" w:hAnsi="Nunito" w:cs="Arial"/>
          <w:b/>
          <w:color w:val="1F3864" w:themeColor="accent1" w:themeShade="80"/>
          <w:sz w:val="22"/>
          <w:szCs w:val="22"/>
          <w:lang w:val="en-GB"/>
        </w:rPr>
        <w:t>3. Main Responsibilities</w:t>
      </w:r>
    </w:p>
    <w:p w14:paraId="00BA2E9A" w14:textId="77777777" w:rsidR="009E5F81" w:rsidRPr="000D0E6B" w:rsidRDefault="009E5F81" w:rsidP="009E5F81">
      <w:pPr>
        <w:rPr>
          <w:color w:val="1F3864" w:themeColor="accent1" w:themeShade="80"/>
          <w:lang w:val="en-GB"/>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9"/>
        <w:gridCol w:w="1065"/>
      </w:tblGrid>
      <w:tr w:rsidR="009E5F81" w:rsidRPr="000D0E6B" w14:paraId="39D14EA4" w14:textId="77777777" w:rsidTr="007F1061">
        <w:trPr>
          <w:trHeight w:val="909"/>
        </w:trPr>
        <w:tc>
          <w:tcPr>
            <w:tcW w:w="7933" w:type="dxa"/>
            <w:shd w:val="clear" w:color="auto" w:fill="D9E2F3"/>
            <w:vAlign w:val="center"/>
          </w:tcPr>
          <w:p w14:paraId="019A8D3C" w14:textId="77777777" w:rsidR="009E5F81" w:rsidRPr="000D0E6B" w:rsidRDefault="009E5F81" w:rsidP="007F1061">
            <w:pPr>
              <w:jc w:val="center"/>
              <w:rPr>
                <w:rFonts w:ascii="Nunito" w:hAnsi="Nunito" w:cs="Arial"/>
                <w:bCs/>
                <w:i/>
                <w:iCs/>
                <w:color w:val="1F3864" w:themeColor="accent1" w:themeShade="80"/>
                <w:sz w:val="22"/>
                <w:szCs w:val="22"/>
                <w:lang w:val="en-GB"/>
              </w:rPr>
            </w:pPr>
            <w:r w:rsidRPr="000D0E6B">
              <w:rPr>
                <w:rFonts w:ascii="Nunito" w:hAnsi="Nunito" w:cs="Arial"/>
                <w:bCs/>
                <w:i/>
                <w:iCs/>
                <w:color w:val="1F3864" w:themeColor="accent1" w:themeShade="80"/>
                <w:sz w:val="22"/>
                <w:szCs w:val="22"/>
                <w:lang w:val="en-GB"/>
              </w:rPr>
              <w:t>Responsibility Areas</w:t>
            </w:r>
          </w:p>
        </w:tc>
        <w:tc>
          <w:tcPr>
            <w:tcW w:w="851" w:type="dxa"/>
            <w:shd w:val="clear" w:color="auto" w:fill="D9E2F3"/>
            <w:vAlign w:val="center"/>
          </w:tcPr>
          <w:p w14:paraId="2128EE9F" w14:textId="77777777" w:rsidR="009E5F81" w:rsidRPr="000D0E6B" w:rsidRDefault="009E5F81" w:rsidP="007F1061">
            <w:pPr>
              <w:autoSpaceDE w:val="0"/>
              <w:autoSpaceDN w:val="0"/>
              <w:adjustRightInd w:val="0"/>
              <w:jc w:val="center"/>
              <w:rPr>
                <w:rFonts w:ascii="Nunito" w:hAnsi="Nunito" w:cs="Arial"/>
                <w:i/>
                <w:iCs/>
                <w:color w:val="1F3864" w:themeColor="accent1" w:themeShade="80"/>
                <w:sz w:val="22"/>
                <w:szCs w:val="22"/>
                <w:lang w:val="en-GB" w:eastAsia="en-GB"/>
              </w:rPr>
            </w:pPr>
            <w:r w:rsidRPr="000D0E6B">
              <w:rPr>
                <w:rFonts w:ascii="Nunito" w:hAnsi="Nunito" w:cs="Arial"/>
                <w:i/>
                <w:iCs/>
                <w:color w:val="1F3864" w:themeColor="accent1" w:themeShade="80"/>
                <w:sz w:val="22"/>
                <w:szCs w:val="22"/>
                <w:lang w:val="en-GB" w:eastAsia="en-GB"/>
              </w:rPr>
              <w:t>Approx. %</w:t>
            </w:r>
          </w:p>
          <w:p w14:paraId="3A57151A" w14:textId="77777777" w:rsidR="009E5F81" w:rsidRPr="000D0E6B" w:rsidRDefault="009E5F81" w:rsidP="007F1061">
            <w:pPr>
              <w:jc w:val="center"/>
              <w:rPr>
                <w:rFonts w:ascii="Nunito" w:hAnsi="Nunito" w:cs="Arial"/>
                <w:bCs/>
                <w:i/>
                <w:iCs/>
                <w:color w:val="1F3864" w:themeColor="accent1" w:themeShade="80"/>
                <w:sz w:val="22"/>
                <w:szCs w:val="22"/>
                <w:lang w:val="en-GB"/>
              </w:rPr>
            </w:pPr>
            <w:r w:rsidRPr="000D0E6B">
              <w:rPr>
                <w:rFonts w:ascii="Nunito" w:hAnsi="Nunito" w:cs="Arial"/>
                <w:i/>
                <w:iCs/>
                <w:color w:val="1F3864" w:themeColor="accent1" w:themeShade="80"/>
                <w:sz w:val="22"/>
                <w:szCs w:val="22"/>
                <w:lang w:val="en-GB" w:eastAsia="en-GB"/>
              </w:rPr>
              <w:t>of time</w:t>
            </w:r>
          </w:p>
        </w:tc>
      </w:tr>
      <w:tr w:rsidR="009E5F81" w:rsidRPr="000D0E6B" w14:paraId="52D12854" w14:textId="77777777" w:rsidTr="007F1061">
        <w:trPr>
          <w:trHeight w:val="591"/>
        </w:trPr>
        <w:tc>
          <w:tcPr>
            <w:tcW w:w="7933" w:type="dxa"/>
            <w:shd w:val="clear" w:color="auto" w:fill="auto"/>
          </w:tcPr>
          <w:p w14:paraId="2DC2B09D" w14:textId="77777777" w:rsidR="009E5F81" w:rsidRPr="000D0E6B" w:rsidRDefault="009E5F81" w:rsidP="007F1061">
            <w:pPr>
              <w:jc w:val="both"/>
              <w:rPr>
                <w:rFonts w:ascii="Nunito" w:hAnsi="Nunito" w:cs="Arial"/>
                <w:bCs/>
                <w:color w:val="1F3864" w:themeColor="accent1" w:themeShade="80"/>
                <w:sz w:val="22"/>
                <w:szCs w:val="22"/>
                <w:lang w:val="en-GB"/>
              </w:rPr>
            </w:pPr>
            <w:r w:rsidRPr="000D0E6B">
              <w:rPr>
                <w:rFonts w:ascii="Nunito" w:hAnsi="Nunito" w:cs="Arial"/>
                <w:bCs/>
                <w:color w:val="1F3864" w:themeColor="accent1" w:themeShade="80"/>
                <w:sz w:val="22"/>
                <w:szCs w:val="22"/>
                <w:lang w:val="en-GB"/>
              </w:rPr>
              <w:t>Process Invoice Requests and issue Sales Invoices to SAMS funders/customers. Chase up outstanding debtors so that invoices are paid in a timely fashion.</w:t>
            </w:r>
          </w:p>
        </w:tc>
        <w:tc>
          <w:tcPr>
            <w:tcW w:w="851" w:type="dxa"/>
            <w:shd w:val="clear" w:color="auto" w:fill="auto"/>
            <w:vAlign w:val="center"/>
          </w:tcPr>
          <w:p w14:paraId="20FE3202" w14:textId="77777777" w:rsidR="009E5F81" w:rsidRPr="000D0E6B" w:rsidRDefault="009E5F81" w:rsidP="007F1061">
            <w:pPr>
              <w:jc w:val="center"/>
              <w:rPr>
                <w:rFonts w:ascii="Nunito" w:hAnsi="Nunito" w:cs="Arial"/>
                <w:bCs/>
                <w:color w:val="1F3864" w:themeColor="accent1" w:themeShade="80"/>
                <w:sz w:val="22"/>
                <w:szCs w:val="22"/>
                <w:lang w:val="en-GB"/>
              </w:rPr>
            </w:pPr>
            <w:r w:rsidRPr="000D0E6B">
              <w:rPr>
                <w:rFonts w:ascii="Nunito" w:hAnsi="Nunito" w:cs="Arial"/>
                <w:bCs/>
                <w:color w:val="1F3864" w:themeColor="accent1" w:themeShade="80"/>
                <w:sz w:val="22"/>
                <w:szCs w:val="22"/>
                <w:lang w:val="en-GB"/>
              </w:rPr>
              <w:t>15</w:t>
            </w:r>
          </w:p>
        </w:tc>
      </w:tr>
      <w:tr w:rsidR="009E5F81" w:rsidRPr="000D0E6B" w14:paraId="43A3D98C" w14:textId="77777777" w:rsidTr="007F1061">
        <w:trPr>
          <w:trHeight w:val="606"/>
        </w:trPr>
        <w:tc>
          <w:tcPr>
            <w:tcW w:w="7933" w:type="dxa"/>
            <w:shd w:val="clear" w:color="auto" w:fill="auto"/>
          </w:tcPr>
          <w:p w14:paraId="3D0501CC" w14:textId="77777777" w:rsidR="009E5F81" w:rsidRPr="000D0E6B" w:rsidRDefault="009E5F81" w:rsidP="007F1061">
            <w:pPr>
              <w:jc w:val="both"/>
              <w:rPr>
                <w:rFonts w:ascii="Nunito" w:hAnsi="Nunito" w:cs="Arial"/>
                <w:bCs/>
                <w:color w:val="1F3864" w:themeColor="accent1" w:themeShade="80"/>
                <w:sz w:val="22"/>
                <w:szCs w:val="22"/>
                <w:lang w:val="en-GB"/>
              </w:rPr>
            </w:pPr>
            <w:r w:rsidRPr="000D0E6B">
              <w:rPr>
                <w:rFonts w:ascii="Nunito" w:hAnsi="Nunito" w:cs="Arial"/>
                <w:bCs/>
                <w:color w:val="1F3864" w:themeColor="accent1" w:themeShade="80"/>
                <w:sz w:val="22"/>
                <w:szCs w:val="22"/>
                <w:lang w:val="en-GB"/>
              </w:rPr>
              <w:t xml:space="preserve">As required, perform daily Bank Reconciliations to ensure accurate and timely recording of transactions. </w:t>
            </w:r>
          </w:p>
        </w:tc>
        <w:tc>
          <w:tcPr>
            <w:tcW w:w="851" w:type="dxa"/>
            <w:shd w:val="clear" w:color="auto" w:fill="auto"/>
            <w:vAlign w:val="center"/>
          </w:tcPr>
          <w:p w14:paraId="0422BC70" w14:textId="77777777" w:rsidR="009E5F81" w:rsidRPr="000D0E6B" w:rsidRDefault="009E5F81" w:rsidP="007F1061">
            <w:pPr>
              <w:jc w:val="center"/>
              <w:rPr>
                <w:rFonts w:ascii="Nunito" w:hAnsi="Nunito" w:cs="Arial"/>
                <w:bCs/>
                <w:color w:val="1F3864" w:themeColor="accent1" w:themeShade="80"/>
                <w:sz w:val="22"/>
                <w:szCs w:val="22"/>
                <w:lang w:val="en-GB"/>
              </w:rPr>
            </w:pPr>
            <w:r w:rsidRPr="000D0E6B">
              <w:rPr>
                <w:rFonts w:ascii="Nunito" w:hAnsi="Nunito" w:cs="Arial"/>
                <w:bCs/>
                <w:color w:val="1F3864" w:themeColor="accent1" w:themeShade="80"/>
                <w:sz w:val="22"/>
                <w:szCs w:val="22"/>
                <w:lang w:val="en-GB"/>
              </w:rPr>
              <w:t>15</w:t>
            </w:r>
          </w:p>
        </w:tc>
      </w:tr>
      <w:tr w:rsidR="009E5F81" w:rsidRPr="000D0E6B" w14:paraId="0C87A38A" w14:textId="77777777" w:rsidTr="007F1061">
        <w:trPr>
          <w:trHeight w:val="606"/>
        </w:trPr>
        <w:tc>
          <w:tcPr>
            <w:tcW w:w="7933" w:type="dxa"/>
            <w:shd w:val="clear" w:color="auto" w:fill="auto"/>
          </w:tcPr>
          <w:p w14:paraId="7FDDA6EC" w14:textId="77777777" w:rsidR="009E5F81" w:rsidRPr="000D0E6B" w:rsidRDefault="009E5F81" w:rsidP="007F1061">
            <w:pPr>
              <w:jc w:val="both"/>
              <w:rPr>
                <w:rFonts w:ascii="Nunito" w:hAnsi="Nunito" w:cs="Arial"/>
                <w:bCs/>
                <w:color w:val="1F3864" w:themeColor="accent1" w:themeShade="80"/>
                <w:sz w:val="22"/>
                <w:szCs w:val="22"/>
                <w:lang w:val="en-GB"/>
              </w:rPr>
            </w:pPr>
            <w:r w:rsidRPr="000D0E6B">
              <w:rPr>
                <w:rFonts w:ascii="Nunito" w:hAnsi="Nunito" w:cs="Arial"/>
                <w:bCs/>
                <w:color w:val="1F3864" w:themeColor="accent1" w:themeShade="80"/>
                <w:sz w:val="22"/>
                <w:szCs w:val="22"/>
                <w:lang w:val="en-GB"/>
              </w:rPr>
              <w:t xml:space="preserve">Process Supplier Invoices and staff travel &amp; subsistence claims, including verification of approval and appropriate financial coding to projects. </w:t>
            </w:r>
          </w:p>
        </w:tc>
        <w:tc>
          <w:tcPr>
            <w:tcW w:w="851" w:type="dxa"/>
            <w:shd w:val="clear" w:color="auto" w:fill="auto"/>
            <w:vAlign w:val="center"/>
          </w:tcPr>
          <w:p w14:paraId="7559AE7B" w14:textId="77777777" w:rsidR="009E5F81" w:rsidRPr="000D0E6B" w:rsidRDefault="009E5F81" w:rsidP="007F1061">
            <w:pPr>
              <w:jc w:val="center"/>
              <w:rPr>
                <w:rFonts w:ascii="Nunito" w:hAnsi="Nunito" w:cs="Arial"/>
                <w:bCs/>
                <w:color w:val="1F3864" w:themeColor="accent1" w:themeShade="80"/>
                <w:sz w:val="22"/>
                <w:szCs w:val="22"/>
                <w:lang w:val="en-GB"/>
              </w:rPr>
            </w:pPr>
            <w:r w:rsidRPr="000D0E6B">
              <w:rPr>
                <w:rFonts w:ascii="Nunito" w:hAnsi="Nunito" w:cs="Arial"/>
                <w:bCs/>
                <w:color w:val="1F3864" w:themeColor="accent1" w:themeShade="80"/>
                <w:sz w:val="22"/>
                <w:szCs w:val="22"/>
                <w:lang w:val="en-GB"/>
              </w:rPr>
              <w:t>20</w:t>
            </w:r>
          </w:p>
        </w:tc>
      </w:tr>
      <w:tr w:rsidR="009E5F81" w:rsidRPr="000D0E6B" w14:paraId="4BA69246" w14:textId="77777777" w:rsidTr="007F1061">
        <w:trPr>
          <w:trHeight w:val="591"/>
        </w:trPr>
        <w:tc>
          <w:tcPr>
            <w:tcW w:w="7933" w:type="dxa"/>
            <w:shd w:val="clear" w:color="auto" w:fill="auto"/>
          </w:tcPr>
          <w:p w14:paraId="4A99AC8A" w14:textId="77777777" w:rsidR="009E5F81" w:rsidRPr="000D0E6B" w:rsidRDefault="009E5F81" w:rsidP="007F1061">
            <w:pPr>
              <w:jc w:val="both"/>
              <w:rPr>
                <w:rFonts w:ascii="Nunito" w:hAnsi="Nunito" w:cs="Arial"/>
                <w:bCs/>
                <w:color w:val="1F3864" w:themeColor="accent1" w:themeShade="80"/>
                <w:sz w:val="22"/>
                <w:szCs w:val="22"/>
                <w:lang w:val="en-GB"/>
              </w:rPr>
            </w:pPr>
            <w:r w:rsidRPr="000D0E6B">
              <w:rPr>
                <w:rFonts w:ascii="Nunito" w:hAnsi="Nunito" w:cs="Arial"/>
                <w:bCs/>
                <w:color w:val="1F3864" w:themeColor="accent1" w:themeShade="80"/>
                <w:sz w:val="22"/>
                <w:szCs w:val="22"/>
                <w:lang w:val="en-GB"/>
              </w:rPr>
              <w:t>Process payments runs to staff and suppliers, ensuring a prompt and accurate service for all.</w:t>
            </w:r>
          </w:p>
        </w:tc>
        <w:tc>
          <w:tcPr>
            <w:tcW w:w="851" w:type="dxa"/>
            <w:shd w:val="clear" w:color="auto" w:fill="auto"/>
            <w:vAlign w:val="center"/>
          </w:tcPr>
          <w:p w14:paraId="047D07F2" w14:textId="77777777" w:rsidR="009E5F81" w:rsidRPr="000D0E6B" w:rsidRDefault="009E5F81" w:rsidP="007F1061">
            <w:pPr>
              <w:jc w:val="center"/>
              <w:rPr>
                <w:rFonts w:ascii="Nunito" w:hAnsi="Nunito" w:cs="Arial"/>
                <w:bCs/>
                <w:color w:val="1F3864" w:themeColor="accent1" w:themeShade="80"/>
                <w:sz w:val="22"/>
                <w:szCs w:val="22"/>
                <w:lang w:val="en-GB"/>
              </w:rPr>
            </w:pPr>
            <w:r w:rsidRPr="000D0E6B">
              <w:rPr>
                <w:rFonts w:ascii="Nunito" w:hAnsi="Nunito" w:cs="Arial"/>
                <w:bCs/>
                <w:color w:val="1F3864" w:themeColor="accent1" w:themeShade="80"/>
                <w:sz w:val="22"/>
                <w:szCs w:val="22"/>
                <w:lang w:val="en-GB"/>
              </w:rPr>
              <w:t>10</w:t>
            </w:r>
          </w:p>
        </w:tc>
      </w:tr>
      <w:tr w:rsidR="009E5F81" w:rsidRPr="000D0E6B" w14:paraId="49EA528A" w14:textId="77777777" w:rsidTr="007F1061">
        <w:trPr>
          <w:trHeight w:val="606"/>
        </w:trPr>
        <w:tc>
          <w:tcPr>
            <w:tcW w:w="7933" w:type="dxa"/>
            <w:shd w:val="clear" w:color="auto" w:fill="auto"/>
          </w:tcPr>
          <w:p w14:paraId="50466C95" w14:textId="77777777" w:rsidR="009E5F81" w:rsidRPr="000D0E6B" w:rsidRDefault="009E5F81" w:rsidP="007F1061">
            <w:pPr>
              <w:jc w:val="both"/>
              <w:rPr>
                <w:rFonts w:ascii="Nunito" w:hAnsi="Nunito" w:cs="Arial"/>
                <w:bCs/>
                <w:color w:val="1F3864" w:themeColor="accent1" w:themeShade="80"/>
                <w:sz w:val="22"/>
                <w:szCs w:val="22"/>
                <w:lang w:val="en-GB"/>
              </w:rPr>
            </w:pPr>
            <w:r w:rsidRPr="000D0E6B">
              <w:rPr>
                <w:rFonts w:ascii="Nunito" w:hAnsi="Nunito" w:cs="Arial"/>
                <w:bCs/>
                <w:color w:val="1F3864" w:themeColor="accent1" w:themeShade="80"/>
                <w:sz w:val="22"/>
                <w:szCs w:val="22"/>
                <w:lang w:val="en-GB"/>
              </w:rPr>
              <w:t>Assist with the setting up and monitoring of Education and Postgraduate Research projects.</w:t>
            </w:r>
          </w:p>
        </w:tc>
        <w:tc>
          <w:tcPr>
            <w:tcW w:w="851" w:type="dxa"/>
            <w:shd w:val="clear" w:color="auto" w:fill="auto"/>
            <w:vAlign w:val="center"/>
          </w:tcPr>
          <w:p w14:paraId="38C07236" w14:textId="77777777" w:rsidR="009E5F81" w:rsidRPr="000D0E6B" w:rsidRDefault="009E5F81" w:rsidP="007F1061">
            <w:pPr>
              <w:jc w:val="center"/>
              <w:rPr>
                <w:rFonts w:ascii="Nunito" w:hAnsi="Nunito" w:cs="Arial"/>
                <w:bCs/>
                <w:color w:val="1F3864" w:themeColor="accent1" w:themeShade="80"/>
                <w:sz w:val="22"/>
                <w:szCs w:val="22"/>
                <w:lang w:val="en-GB"/>
              </w:rPr>
            </w:pPr>
            <w:r w:rsidRPr="000D0E6B">
              <w:rPr>
                <w:rFonts w:ascii="Nunito" w:hAnsi="Nunito" w:cs="Arial"/>
                <w:bCs/>
                <w:color w:val="1F3864" w:themeColor="accent1" w:themeShade="80"/>
                <w:sz w:val="22"/>
                <w:szCs w:val="22"/>
                <w:lang w:val="en-GB"/>
              </w:rPr>
              <w:t>15</w:t>
            </w:r>
          </w:p>
        </w:tc>
      </w:tr>
      <w:tr w:rsidR="009E5F81" w:rsidRPr="000D0E6B" w14:paraId="342A24C2" w14:textId="77777777" w:rsidTr="007F1061">
        <w:trPr>
          <w:trHeight w:val="606"/>
        </w:trPr>
        <w:tc>
          <w:tcPr>
            <w:tcW w:w="7933" w:type="dxa"/>
            <w:shd w:val="clear" w:color="auto" w:fill="auto"/>
          </w:tcPr>
          <w:p w14:paraId="3D6D5891" w14:textId="77777777" w:rsidR="009E5F81" w:rsidRPr="000D0E6B" w:rsidRDefault="009E5F81" w:rsidP="007F1061">
            <w:pPr>
              <w:jc w:val="both"/>
              <w:rPr>
                <w:rFonts w:ascii="Nunito" w:hAnsi="Nunito" w:cs="Arial"/>
                <w:bCs/>
                <w:color w:val="1F3864" w:themeColor="accent1" w:themeShade="80"/>
                <w:sz w:val="22"/>
                <w:szCs w:val="22"/>
                <w:lang w:val="en-GB"/>
              </w:rPr>
            </w:pPr>
            <w:r w:rsidRPr="000D0E6B">
              <w:rPr>
                <w:rFonts w:ascii="Nunito" w:hAnsi="Nunito" w:cs="Arial"/>
                <w:bCs/>
                <w:color w:val="1F3864" w:themeColor="accent1" w:themeShade="80"/>
                <w:sz w:val="22"/>
                <w:szCs w:val="22"/>
                <w:lang w:val="en-GB"/>
              </w:rPr>
              <w:t>Post timesheet to projects, helping to ensure accurate reporting of all chargeable time.</w:t>
            </w:r>
          </w:p>
        </w:tc>
        <w:tc>
          <w:tcPr>
            <w:tcW w:w="851" w:type="dxa"/>
            <w:shd w:val="clear" w:color="auto" w:fill="auto"/>
            <w:vAlign w:val="center"/>
          </w:tcPr>
          <w:p w14:paraId="26EB83C0" w14:textId="77777777" w:rsidR="009E5F81" w:rsidRPr="000D0E6B" w:rsidRDefault="009E5F81" w:rsidP="007F1061">
            <w:pPr>
              <w:jc w:val="center"/>
              <w:rPr>
                <w:rFonts w:ascii="Nunito" w:hAnsi="Nunito" w:cs="Arial"/>
                <w:bCs/>
                <w:color w:val="1F3864" w:themeColor="accent1" w:themeShade="80"/>
                <w:sz w:val="22"/>
                <w:szCs w:val="22"/>
                <w:lang w:val="en-GB"/>
              </w:rPr>
            </w:pPr>
            <w:r w:rsidRPr="000D0E6B">
              <w:rPr>
                <w:rFonts w:ascii="Nunito" w:hAnsi="Nunito" w:cs="Arial"/>
                <w:bCs/>
                <w:color w:val="1F3864" w:themeColor="accent1" w:themeShade="80"/>
                <w:sz w:val="22"/>
                <w:szCs w:val="22"/>
                <w:lang w:val="en-GB"/>
              </w:rPr>
              <w:t>10</w:t>
            </w:r>
          </w:p>
        </w:tc>
      </w:tr>
      <w:tr w:rsidR="009E5F81" w:rsidRPr="000D0E6B" w14:paraId="5728B44A" w14:textId="77777777" w:rsidTr="007F1061">
        <w:trPr>
          <w:trHeight w:val="287"/>
        </w:trPr>
        <w:tc>
          <w:tcPr>
            <w:tcW w:w="7933" w:type="dxa"/>
            <w:shd w:val="clear" w:color="auto" w:fill="auto"/>
          </w:tcPr>
          <w:p w14:paraId="4FD0EF4E" w14:textId="77777777" w:rsidR="009E5F81" w:rsidRPr="000D0E6B" w:rsidRDefault="009E5F81" w:rsidP="007F1061">
            <w:pPr>
              <w:jc w:val="both"/>
              <w:rPr>
                <w:rFonts w:ascii="Nunito" w:hAnsi="Nunito" w:cs="Arial"/>
                <w:bCs/>
                <w:color w:val="1F3864" w:themeColor="accent1" w:themeShade="80"/>
                <w:sz w:val="22"/>
                <w:szCs w:val="22"/>
                <w:lang w:val="en-GB"/>
              </w:rPr>
            </w:pPr>
            <w:r w:rsidRPr="000D0E6B">
              <w:rPr>
                <w:rFonts w:ascii="Nunito" w:hAnsi="Nunito" w:cs="Arial"/>
                <w:bCs/>
                <w:color w:val="1F3864" w:themeColor="accent1" w:themeShade="80"/>
                <w:sz w:val="22"/>
                <w:szCs w:val="22"/>
                <w:lang w:val="en-GB"/>
              </w:rPr>
              <w:t>Assist Contracts staff to collate and produce appropriate back-up for Claim audits.</w:t>
            </w:r>
          </w:p>
        </w:tc>
        <w:tc>
          <w:tcPr>
            <w:tcW w:w="851" w:type="dxa"/>
            <w:shd w:val="clear" w:color="auto" w:fill="auto"/>
            <w:vAlign w:val="center"/>
          </w:tcPr>
          <w:p w14:paraId="1D797275" w14:textId="77777777" w:rsidR="009E5F81" w:rsidRPr="000D0E6B" w:rsidRDefault="009E5F81" w:rsidP="007F1061">
            <w:pPr>
              <w:jc w:val="center"/>
              <w:rPr>
                <w:rFonts w:ascii="Nunito" w:hAnsi="Nunito" w:cs="Arial"/>
                <w:bCs/>
                <w:color w:val="1F3864" w:themeColor="accent1" w:themeShade="80"/>
                <w:sz w:val="22"/>
                <w:szCs w:val="22"/>
                <w:lang w:val="en-GB"/>
              </w:rPr>
            </w:pPr>
            <w:r w:rsidRPr="000D0E6B">
              <w:rPr>
                <w:rFonts w:ascii="Nunito" w:hAnsi="Nunito" w:cs="Arial"/>
                <w:bCs/>
                <w:color w:val="1F3864" w:themeColor="accent1" w:themeShade="80"/>
                <w:sz w:val="22"/>
                <w:szCs w:val="22"/>
                <w:lang w:val="en-GB"/>
              </w:rPr>
              <w:t>10</w:t>
            </w:r>
          </w:p>
        </w:tc>
      </w:tr>
      <w:tr w:rsidR="009E5F81" w:rsidRPr="000D0E6B" w14:paraId="5375683B" w14:textId="77777777" w:rsidTr="007F1061">
        <w:trPr>
          <w:trHeight w:val="606"/>
        </w:trPr>
        <w:tc>
          <w:tcPr>
            <w:tcW w:w="7933" w:type="dxa"/>
            <w:shd w:val="clear" w:color="auto" w:fill="auto"/>
          </w:tcPr>
          <w:p w14:paraId="4F996727" w14:textId="77777777" w:rsidR="009E5F81" w:rsidRPr="000D0E6B" w:rsidRDefault="009E5F81" w:rsidP="007F1061">
            <w:pPr>
              <w:jc w:val="both"/>
              <w:rPr>
                <w:rFonts w:ascii="Nunito" w:hAnsi="Nunito" w:cs="Arial"/>
                <w:bCs/>
                <w:color w:val="1F3864" w:themeColor="accent1" w:themeShade="80"/>
                <w:sz w:val="22"/>
                <w:szCs w:val="22"/>
                <w:lang w:val="en-GB"/>
              </w:rPr>
            </w:pPr>
            <w:r w:rsidRPr="000D0E6B">
              <w:rPr>
                <w:rFonts w:ascii="Nunito" w:hAnsi="Nunito" w:cs="Arial"/>
                <w:bCs/>
                <w:color w:val="1F3864" w:themeColor="accent1" w:themeShade="80"/>
                <w:sz w:val="22"/>
                <w:szCs w:val="22"/>
                <w:lang w:val="en-GB"/>
              </w:rPr>
              <w:t>Assist with monitoring all generic Finance email accounts to ensure all queries are dealt with in a timely manner.</w:t>
            </w:r>
          </w:p>
        </w:tc>
        <w:tc>
          <w:tcPr>
            <w:tcW w:w="851" w:type="dxa"/>
            <w:shd w:val="clear" w:color="auto" w:fill="auto"/>
            <w:vAlign w:val="center"/>
          </w:tcPr>
          <w:p w14:paraId="4B172F10" w14:textId="77777777" w:rsidR="009E5F81" w:rsidRPr="000D0E6B" w:rsidRDefault="009E5F81" w:rsidP="007F1061">
            <w:pPr>
              <w:jc w:val="center"/>
              <w:rPr>
                <w:rFonts w:ascii="Nunito" w:hAnsi="Nunito" w:cs="Arial"/>
                <w:bCs/>
                <w:color w:val="1F3864" w:themeColor="accent1" w:themeShade="80"/>
                <w:sz w:val="22"/>
                <w:szCs w:val="22"/>
                <w:lang w:val="en-GB"/>
              </w:rPr>
            </w:pPr>
            <w:r w:rsidRPr="000D0E6B">
              <w:rPr>
                <w:rFonts w:ascii="Nunito" w:hAnsi="Nunito" w:cs="Arial"/>
                <w:bCs/>
                <w:color w:val="1F3864" w:themeColor="accent1" w:themeShade="80"/>
                <w:sz w:val="22"/>
                <w:szCs w:val="22"/>
                <w:lang w:val="en-GB"/>
              </w:rPr>
              <w:t>5</w:t>
            </w:r>
          </w:p>
        </w:tc>
      </w:tr>
      <w:tr w:rsidR="009E5F81" w:rsidRPr="000D0E6B" w14:paraId="49898B42" w14:textId="77777777" w:rsidTr="007F1061">
        <w:trPr>
          <w:trHeight w:val="606"/>
        </w:trPr>
        <w:tc>
          <w:tcPr>
            <w:tcW w:w="7933" w:type="dxa"/>
            <w:shd w:val="clear" w:color="auto" w:fill="auto"/>
          </w:tcPr>
          <w:p w14:paraId="5A2C7D18" w14:textId="77777777" w:rsidR="009E5F81" w:rsidRPr="000D0E6B" w:rsidRDefault="009E5F81" w:rsidP="007F1061">
            <w:pPr>
              <w:jc w:val="both"/>
              <w:rPr>
                <w:rFonts w:ascii="Nunito" w:hAnsi="Nunito" w:cs="Arial"/>
                <w:bCs/>
                <w:color w:val="1F3864" w:themeColor="accent1" w:themeShade="80"/>
                <w:sz w:val="22"/>
                <w:szCs w:val="22"/>
                <w:lang w:val="en-GB"/>
              </w:rPr>
            </w:pPr>
            <w:r w:rsidRPr="000D0E6B">
              <w:rPr>
                <w:rFonts w:ascii="Nunito" w:hAnsi="Nunito" w:cs="Arial"/>
                <w:bCs/>
                <w:color w:val="1F3864" w:themeColor="accent1" w:themeShade="80"/>
                <w:sz w:val="22"/>
                <w:szCs w:val="22"/>
                <w:lang w:val="en-GB"/>
              </w:rPr>
              <w:t>Be pro-active in the application of SAMS Health and Safety Procedures.</w:t>
            </w:r>
          </w:p>
        </w:tc>
        <w:tc>
          <w:tcPr>
            <w:tcW w:w="851" w:type="dxa"/>
            <w:shd w:val="clear" w:color="auto" w:fill="auto"/>
            <w:vAlign w:val="center"/>
          </w:tcPr>
          <w:p w14:paraId="77C7DD81" w14:textId="77777777" w:rsidR="009E5F81" w:rsidRPr="000D0E6B" w:rsidRDefault="009E5F81" w:rsidP="007F1061">
            <w:pPr>
              <w:jc w:val="center"/>
              <w:rPr>
                <w:rFonts w:ascii="Nunito" w:hAnsi="Nunito" w:cs="Arial"/>
                <w:bCs/>
                <w:color w:val="1F3864" w:themeColor="accent1" w:themeShade="80"/>
                <w:sz w:val="22"/>
                <w:szCs w:val="22"/>
                <w:lang w:val="en-GB"/>
              </w:rPr>
            </w:pPr>
            <w:r w:rsidRPr="000D0E6B">
              <w:rPr>
                <w:rFonts w:ascii="Nunito" w:hAnsi="Nunito" w:cs="Arial"/>
                <w:bCs/>
                <w:color w:val="1F3864" w:themeColor="accent1" w:themeShade="80"/>
                <w:sz w:val="22"/>
                <w:szCs w:val="22"/>
                <w:lang w:val="en-GB"/>
              </w:rPr>
              <w:t>Ongoing</w:t>
            </w:r>
          </w:p>
        </w:tc>
      </w:tr>
    </w:tbl>
    <w:p w14:paraId="3CB0444F" w14:textId="77777777" w:rsidR="009E5F81" w:rsidRPr="000D0E6B" w:rsidRDefault="009E5F81" w:rsidP="009E5F81">
      <w:pPr>
        <w:rPr>
          <w:color w:val="1F3864" w:themeColor="accent1" w:themeShade="80"/>
        </w:rPr>
      </w:pPr>
    </w:p>
    <w:p w14:paraId="513962AA" w14:textId="77777777" w:rsidR="009E5F81" w:rsidRPr="000D0E6B" w:rsidRDefault="009E5F81" w:rsidP="009E5F81">
      <w:pPr>
        <w:jc w:val="both"/>
        <w:rPr>
          <w:rFonts w:ascii="Nunito" w:hAnsi="Nunito" w:cs="Arial"/>
          <w:b/>
          <w:color w:val="1F3864" w:themeColor="accent1" w:themeShade="80"/>
          <w:sz w:val="22"/>
          <w:szCs w:val="22"/>
          <w:lang w:val="en-GB"/>
        </w:rPr>
      </w:pPr>
      <w:r w:rsidRPr="000D0E6B">
        <w:rPr>
          <w:rFonts w:ascii="Nunito" w:hAnsi="Nunito" w:cs="Arial"/>
          <w:b/>
          <w:color w:val="1F3864" w:themeColor="accent1" w:themeShade="80"/>
          <w:sz w:val="22"/>
          <w:szCs w:val="22"/>
          <w:lang w:val="en-GB"/>
        </w:rPr>
        <w:t>4. Planning and Organising</w:t>
      </w:r>
    </w:p>
    <w:p w14:paraId="218AF70A" w14:textId="77777777" w:rsidR="009E5F81" w:rsidRPr="000D0E6B" w:rsidRDefault="009E5F81" w:rsidP="009E5F81">
      <w:pPr>
        <w:numPr>
          <w:ilvl w:val="0"/>
          <w:numId w:val="2"/>
        </w:numPr>
        <w:jc w:val="both"/>
        <w:rPr>
          <w:rFonts w:ascii="Nunito" w:hAnsi="Nunito" w:cs="Arial"/>
          <w:bCs/>
          <w:color w:val="1F3864" w:themeColor="accent1" w:themeShade="80"/>
          <w:sz w:val="22"/>
          <w:szCs w:val="22"/>
          <w:lang w:val="en-GB"/>
        </w:rPr>
      </w:pPr>
      <w:r w:rsidRPr="000D0E6B">
        <w:rPr>
          <w:rFonts w:ascii="Nunito" w:hAnsi="Nunito" w:cs="Arial"/>
          <w:bCs/>
          <w:color w:val="1F3864" w:themeColor="accent1" w:themeShade="80"/>
          <w:sz w:val="22"/>
          <w:szCs w:val="22"/>
          <w:lang w:val="en-GB"/>
        </w:rPr>
        <w:t>Plan own workload on a daily/weekly/monthly basis, around pre-set deadlines.</w:t>
      </w:r>
    </w:p>
    <w:p w14:paraId="6B3407F5" w14:textId="77777777" w:rsidR="009E5F81" w:rsidRPr="000D0E6B" w:rsidRDefault="009E5F81" w:rsidP="009E5F81">
      <w:pPr>
        <w:numPr>
          <w:ilvl w:val="0"/>
          <w:numId w:val="2"/>
        </w:numPr>
        <w:jc w:val="both"/>
        <w:rPr>
          <w:rFonts w:ascii="Nunito" w:hAnsi="Nunito" w:cs="Arial"/>
          <w:bCs/>
          <w:color w:val="1F3864" w:themeColor="accent1" w:themeShade="80"/>
          <w:sz w:val="22"/>
          <w:szCs w:val="22"/>
          <w:lang w:val="en-GB"/>
        </w:rPr>
      </w:pPr>
      <w:r w:rsidRPr="000D0E6B">
        <w:rPr>
          <w:rFonts w:ascii="Nunito" w:hAnsi="Nunito" w:cs="Arial"/>
          <w:bCs/>
          <w:color w:val="1F3864" w:themeColor="accent1" w:themeShade="80"/>
          <w:sz w:val="22"/>
          <w:szCs w:val="22"/>
          <w:lang w:val="en-GB"/>
        </w:rPr>
        <w:t>Be prepared to re-prioritise work processes at short notice to meet urgent requests, respond quickly and efficiently to all work requests, both from colleagues and external. customers and suppliers</w:t>
      </w:r>
    </w:p>
    <w:p w14:paraId="46222D3A" w14:textId="77777777" w:rsidR="009E5F81" w:rsidRPr="000D0E6B" w:rsidRDefault="009E5F81" w:rsidP="009E5F81">
      <w:pPr>
        <w:numPr>
          <w:ilvl w:val="0"/>
          <w:numId w:val="2"/>
        </w:numPr>
        <w:jc w:val="both"/>
        <w:rPr>
          <w:rFonts w:ascii="Nunito" w:hAnsi="Nunito" w:cs="Arial"/>
          <w:bCs/>
          <w:color w:val="1F3864" w:themeColor="accent1" w:themeShade="80"/>
          <w:sz w:val="22"/>
          <w:szCs w:val="22"/>
          <w:lang w:val="en-GB"/>
        </w:rPr>
      </w:pPr>
      <w:r w:rsidRPr="000D0E6B">
        <w:rPr>
          <w:rFonts w:ascii="Nunito" w:hAnsi="Nunito" w:cs="Arial"/>
          <w:bCs/>
          <w:color w:val="1F3864" w:themeColor="accent1" w:themeShade="80"/>
          <w:sz w:val="22"/>
          <w:szCs w:val="22"/>
          <w:lang w:val="en-GB"/>
        </w:rPr>
        <w:t>Monitor all generic Finance email accounts on a regular basis, dealing with any issues raised in a timely and efficient manner.</w:t>
      </w:r>
    </w:p>
    <w:p w14:paraId="282DE137" w14:textId="77777777" w:rsidR="009E5F81" w:rsidRPr="000D0E6B" w:rsidRDefault="009E5F81" w:rsidP="009E5F81">
      <w:pPr>
        <w:numPr>
          <w:ilvl w:val="0"/>
          <w:numId w:val="2"/>
        </w:numPr>
        <w:jc w:val="both"/>
        <w:rPr>
          <w:rFonts w:ascii="Nunito" w:hAnsi="Nunito" w:cs="Arial"/>
          <w:bCs/>
          <w:color w:val="1F3864" w:themeColor="accent1" w:themeShade="80"/>
          <w:sz w:val="22"/>
          <w:szCs w:val="22"/>
          <w:lang w:val="en-GB"/>
        </w:rPr>
      </w:pPr>
      <w:r w:rsidRPr="000D0E6B">
        <w:rPr>
          <w:rFonts w:ascii="Nunito" w:hAnsi="Nunito" w:cs="Arial"/>
          <w:bCs/>
          <w:color w:val="1F3864" w:themeColor="accent1" w:themeShade="80"/>
          <w:sz w:val="22"/>
          <w:szCs w:val="22"/>
          <w:lang w:val="en-GB"/>
        </w:rPr>
        <w:t>Keep staff updated and informed about all processing cut-off dates and deadlines.</w:t>
      </w:r>
    </w:p>
    <w:p w14:paraId="0325B7FA" w14:textId="77777777" w:rsidR="009E5F81" w:rsidRPr="000D0E6B" w:rsidRDefault="009E5F81" w:rsidP="009E5F81">
      <w:pPr>
        <w:jc w:val="both"/>
        <w:rPr>
          <w:rFonts w:ascii="Nunito" w:hAnsi="Nunito" w:cs="Arial"/>
          <w:bCs/>
          <w:color w:val="1F3864" w:themeColor="accent1" w:themeShade="80"/>
          <w:sz w:val="22"/>
          <w:szCs w:val="22"/>
          <w:lang w:val="en-GB"/>
        </w:rPr>
      </w:pPr>
    </w:p>
    <w:p w14:paraId="590F9FC0" w14:textId="77777777" w:rsidR="009E5F81" w:rsidRPr="000D0E6B" w:rsidRDefault="009E5F81" w:rsidP="009E5F81">
      <w:pPr>
        <w:jc w:val="both"/>
        <w:rPr>
          <w:rFonts w:ascii="Nunito" w:hAnsi="Nunito" w:cs="Arial"/>
          <w:b/>
          <w:color w:val="1F3864" w:themeColor="accent1" w:themeShade="80"/>
          <w:sz w:val="22"/>
          <w:szCs w:val="22"/>
          <w:lang w:val="en-GB"/>
        </w:rPr>
      </w:pPr>
      <w:r w:rsidRPr="000D0E6B">
        <w:rPr>
          <w:rFonts w:ascii="Nunito" w:hAnsi="Nunito" w:cs="Arial"/>
          <w:b/>
          <w:color w:val="1F3864" w:themeColor="accent1" w:themeShade="80"/>
          <w:sz w:val="22"/>
          <w:szCs w:val="22"/>
          <w:lang w:val="en-GB"/>
        </w:rPr>
        <w:t>5. Problem-Solving</w:t>
      </w:r>
    </w:p>
    <w:p w14:paraId="47706FDB" w14:textId="77777777" w:rsidR="009E5F81" w:rsidRPr="000D0E6B" w:rsidRDefault="009E5F81" w:rsidP="009E5F81">
      <w:pPr>
        <w:numPr>
          <w:ilvl w:val="0"/>
          <w:numId w:val="2"/>
        </w:numPr>
        <w:jc w:val="both"/>
        <w:rPr>
          <w:rFonts w:ascii="Nunito" w:hAnsi="Nunito" w:cs="Arial"/>
          <w:bCs/>
          <w:color w:val="1F3864" w:themeColor="accent1" w:themeShade="80"/>
          <w:sz w:val="22"/>
          <w:szCs w:val="22"/>
          <w:lang w:val="en-GB"/>
        </w:rPr>
      </w:pPr>
      <w:r w:rsidRPr="000D0E6B">
        <w:rPr>
          <w:rFonts w:ascii="Nunito" w:hAnsi="Nunito" w:cs="Arial"/>
          <w:bCs/>
          <w:color w:val="1F3864" w:themeColor="accent1" w:themeShade="80"/>
          <w:sz w:val="22"/>
          <w:szCs w:val="22"/>
          <w:lang w:val="en-GB"/>
        </w:rPr>
        <w:t>Advise and respond to finance queries on a daily basis.</w:t>
      </w:r>
    </w:p>
    <w:p w14:paraId="3F7FECA4" w14:textId="77777777" w:rsidR="009E5F81" w:rsidRPr="000D0E6B" w:rsidRDefault="009E5F81" w:rsidP="009E5F81">
      <w:pPr>
        <w:numPr>
          <w:ilvl w:val="0"/>
          <w:numId w:val="2"/>
        </w:numPr>
        <w:jc w:val="both"/>
        <w:rPr>
          <w:rFonts w:ascii="Nunito" w:hAnsi="Nunito" w:cs="Arial"/>
          <w:bCs/>
          <w:color w:val="1F3864" w:themeColor="accent1" w:themeShade="80"/>
          <w:sz w:val="22"/>
          <w:szCs w:val="22"/>
          <w:lang w:val="en-GB"/>
        </w:rPr>
      </w:pPr>
      <w:r w:rsidRPr="000D0E6B">
        <w:rPr>
          <w:rFonts w:ascii="Nunito" w:hAnsi="Nunito" w:cs="Arial"/>
          <w:bCs/>
          <w:color w:val="1F3864" w:themeColor="accent1" w:themeShade="80"/>
          <w:sz w:val="22"/>
          <w:szCs w:val="22"/>
          <w:lang w:val="en-GB"/>
        </w:rPr>
        <w:t>Provide effective solutions to a range of finance related queries.</w:t>
      </w:r>
    </w:p>
    <w:p w14:paraId="29A61F61" w14:textId="77777777" w:rsidR="009E5F81" w:rsidRPr="000D0E6B" w:rsidRDefault="009E5F81" w:rsidP="009E5F81">
      <w:pPr>
        <w:numPr>
          <w:ilvl w:val="0"/>
          <w:numId w:val="2"/>
        </w:numPr>
        <w:jc w:val="both"/>
        <w:rPr>
          <w:rFonts w:ascii="Nunito" w:hAnsi="Nunito" w:cs="Arial"/>
          <w:bCs/>
          <w:color w:val="1F3864" w:themeColor="accent1" w:themeShade="80"/>
          <w:sz w:val="22"/>
          <w:szCs w:val="22"/>
          <w:lang w:val="en-GB"/>
        </w:rPr>
      </w:pPr>
      <w:r w:rsidRPr="000D0E6B">
        <w:rPr>
          <w:rFonts w:ascii="Nunito" w:hAnsi="Nunito" w:cs="Arial"/>
          <w:bCs/>
          <w:color w:val="1F3864" w:themeColor="accent1" w:themeShade="80"/>
          <w:sz w:val="22"/>
          <w:szCs w:val="22"/>
          <w:lang w:val="en-GB"/>
        </w:rPr>
        <w:t>Review tasks to endure that they are completed to the required standard and make any corrections or amendments, as required.</w:t>
      </w:r>
    </w:p>
    <w:p w14:paraId="650E90DF" w14:textId="77777777" w:rsidR="009E5F81" w:rsidRPr="000D0E6B" w:rsidRDefault="009E5F81" w:rsidP="009E5F81">
      <w:pPr>
        <w:numPr>
          <w:ilvl w:val="0"/>
          <w:numId w:val="2"/>
        </w:numPr>
        <w:jc w:val="both"/>
        <w:rPr>
          <w:rFonts w:ascii="Nunito" w:hAnsi="Nunito" w:cs="Arial"/>
          <w:bCs/>
          <w:color w:val="1F3864" w:themeColor="accent1" w:themeShade="80"/>
          <w:sz w:val="22"/>
          <w:szCs w:val="22"/>
          <w:lang w:val="en-GB"/>
        </w:rPr>
      </w:pPr>
      <w:r w:rsidRPr="000D0E6B">
        <w:rPr>
          <w:rFonts w:ascii="Nunito" w:hAnsi="Nunito" w:cs="Arial"/>
          <w:bCs/>
          <w:color w:val="1F3864" w:themeColor="accent1" w:themeShade="80"/>
          <w:sz w:val="22"/>
          <w:szCs w:val="22"/>
          <w:lang w:val="en-GB"/>
        </w:rPr>
        <w:t>Be aware of when to refer requests outside knowledge base to other appropriate staff.</w:t>
      </w:r>
    </w:p>
    <w:p w14:paraId="7AD8A389" w14:textId="77777777" w:rsidR="009E5F81" w:rsidRPr="000D0E6B" w:rsidRDefault="009E5F81" w:rsidP="009E5F81">
      <w:pPr>
        <w:jc w:val="both"/>
        <w:rPr>
          <w:rFonts w:ascii="Nunito" w:hAnsi="Nunito" w:cs="Arial"/>
          <w:b/>
          <w:color w:val="1F3864" w:themeColor="accent1" w:themeShade="80"/>
          <w:sz w:val="22"/>
          <w:szCs w:val="22"/>
          <w:lang w:val="en-GB"/>
        </w:rPr>
      </w:pPr>
    </w:p>
    <w:p w14:paraId="6406A784" w14:textId="77777777" w:rsidR="009E5F81" w:rsidRPr="000D0E6B" w:rsidRDefault="009E5F81" w:rsidP="009E5F81">
      <w:pPr>
        <w:jc w:val="both"/>
        <w:rPr>
          <w:rFonts w:ascii="Nunito" w:hAnsi="Nunito" w:cs="Arial"/>
          <w:b/>
          <w:color w:val="1F3864" w:themeColor="accent1" w:themeShade="80"/>
          <w:sz w:val="22"/>
          <w:szCs w:val="22"/>
          <w:lang w:val="en-GB"/>
        </w:rPr>
      </w:pPr>
      <w:r w:rsidRPr="000D0E6B">
        <w:rPr>
          <w:rFonts w:ascii="Nunito" w:hAnsi="Nunito" w:cs="Arial"/>
          <w:b/>
          <w:color w:val="1F3864" w:themeColor="accent1" w:themeShade="80"/>
          <w:sz w:val="22"/>
          <w:szCs w:val="22"/>
          <w:lang w:val="en-GB"/>
        </w:rPr>
        <w:t>6. Decision-Making</w:t>
      </w:r>
    </w:p>
    <w:p w14:paraId="6E5570C1" w14:textId="77777777" w:rsidR="009E5F81" w:rsidRPr="000D0E6B" w:rsidRDefault="009E5F81" w:rsidP="009E5F81">
      <w:pPr>
        <w:numPr>
          <w:ilvl w:val="0"/>
          <w:numId w:val="2"/>
        </w:numPr>
        <w:jc w:val="both"/>
        <w:rPr>
          <w:rFonts w:ascii="Nunito" w:hAnsi="Nunito" w:cs="Arial"/>
          <w:bCs/>
          <w:color w:val="1F3864" w:themeColor="accent1" w:themeShade="80"/>
          <w:sz w:val="22"/>
          <w:szCs w:val="22"/>
          <w:lang w:val="en-GB"/>
        </w:rPr>
      </w:pPr>
      <w:r w:rsidRPr="000D0E6B">
        <w:rPr>
          <w:rFonts w:ascii="Nunito" w:hAnsi="Nunito" w:cs="Arial"/>
          <w:bCs/>
          <w:color w:val="1F3864" w:themeColor="accent1" w:themeShade="80"/>
          <w:sz w:val="22"/>
          <w:szCs w:val="22"/>
          <w:lang w:val="en-GB"/>
        </w:rPr>
        <w:t>Prioritisation of own workload around competing deadlines and timetables, whilst ensuring that all work is completed.</w:t>
      </w:r>
    </w:p>
    <w:p w14:paraId="5ED39B57" w14:textId="77777777" w:rsidR="009E5F81" w:rsidRPr="000D0E6B" w:rsidRDefault="009E5F81" w:rsidP="009E5F81">
      <w:pPr>
        <w:numPr>
          <w:ilvl w:val="0"/>
          <w:numId w:val="2"/>
        </w:numPr>
        <w:jc w:val="both"/>
        <w:rPr>
          <w:rFonts w:ascii="Nunito" w:hAnsi="Nunito" w:cs="Arial"/>
          <w:bCs/>
          <w:color w:val="1F3864" w:themeColor="accent1" w:themeShade="80"/>
          <w:sz w:val="22"/>
          <w:szCs w:val="22"/>
          <w:lang w:val="en-GB"/>
        </w:rPr>
      </w:pPr>
      <w:r w:rsidRPr="000D0E6B">
        <w:rPr>
          <w:rFonts w:ascii="Nunito" w:hAnsi="Nunito" w:cs="Arial"/>
          <w:bCs/>
          <w:color w:val="1F3864" w:themeColor="accent1" w:themeShade="80"/>
          <w:sz w:val="22"/>
          <w:szCs w:val="22"/>
          <w:lang w:val="en-GB"/>
        </w:rPr>
        <w:t>Help to develop internal processes to meet any new or additional work within Finance.</w:t>
      </w:r>
    </w:p>
    <w:p w14:paraId="76FB42ED" w14:textId="77777777" w:rsidR="009E5F81" w:rsidRPr="000D0E6B" w:rsidRDefault="009E5F81" w:rsidP="009E5F81">
      <w:pPr>
        <w:jc w:val="both"/>
        <w:rPr>
          <w:rFonts w:ascii="Nunito" w:hAnsi="Nunito" w:cs="Arial"/>
          <w:b/>
          <w:color w:val="1F3864" w:themeColor="accent1" w:themeShade="80"/>
          <w:sz w:val="22"/>
          <w:szCs w:val="22"/>
          <w:lang w:val="en-GB"/>
        </w:rPr>
      </w:pPr>
    </w:p>
    <w:p w14:paraId="204374A3" w14:textId="77777777" w:rsidR="009E5F81" w:rsidRPr="000D0E6B" w:rsidRDefault="009E5F81" w:rsidP="009E5F81">
      <w:pPr>
        <w:jc w:val="both"/>
        <w:rPr>
          <w:rFonts w:ascii="Nunito" w:hAnsi="Nunito" w:cs="Arial"/>
          <w:b/>
          <w:color w:val="1F3864" w:themeColor="accent1" w:themeShade="80"/>
          <w:sz w:val="22"/>
          <w:szCs w:val="22"/>
          <w:lang w:val="en-GB"/>
        </w:rPr>
      </w:pPr>
      <w:r w:rsidRPr="000D0E6B">
        <w:rPr>
          <w:rFonts w:ascii="Nunito" w:hAnsi="Nunito" w:cs="Arial"/>
          <w:b/>
          <w:color w:val="1F3864" w:themeColor="accent1" w:themeShade="80"/>
          <w:sz w:val="22"/>
          <w:szCs w:val="22"/>
          <w:lang w:val="en-GB"/>
        </w:rPr>
        <w:t>7. Key Contacts/Relationships</w:t>
      </w:r>
    </w:p>
    <w:p w14:paraId="56DE527A" w14:textId="77777777" w:rsidR="009E5F81" w:rsidRPr="000D0E6B" w:rsidRDefault="009E5F81" w:rsidP="009E5F81">
      <w:pPr>
        <w:numPr>
          <w:ilvl w:val="0"/>
          <w:numId w:val="2"/>
        </w:numPr>
        <w:jc w:val="both"/>
        <w:rPr>
          <w:rFonts w:ascii="Nunito" w:hAnsi="Nunito" w:cs="Arial"/>
          <w:bCs/>
          <w:color w:val="1F3864" w:themeColor="accent1" w:themeShade="80"/>
          <w:sz w:val="22"/>
          <w:szCs w:val="22"/>
          <w:lang w:val="en-GB"/>
        </w:rPr>
      </w:pPr>
      <w:r w:rsidRPr="000D0E6B">
        <w:rPr>
          <w:rFonts w:ascii="Nunito" w:hAnsi="Nunito" w:cs="Arial"/>
          <w:bCs/>
          <w:color w:val="1F3864" w:themeColor="accent1" w:themeShade="80"/>
          <w:sz w:val="22"/>
          <w:szCs w:val="22"/>
          <w:lang w:val="en-GB"/>
        </w:rPr>
        <w:t>The nature of the role implies and requires contact with both internal and external stakeholders.</w:t>
      </w:r>
    </w:p>
    <w:p w14:paraId="2A0EF42E" w14:textId="77777777" w:rsidR="009E5F81" w:rsidRPr="000D0E6B" w:rsidRDefault="009E5F81" w:rsidP="009E5F81">
      <w:pPr>
        <w:numPr>
          <w:ilvl w:val="0"/>
          <w:numId w:val="2"/>
        </w:numPr>
        <w:jc w:val="both"/>
        <w:rPr>
          <w:rFonts w:ascii="Nunito" w:hAnsi="Nunito" w:cs="Arial"/>
          <w:bCs/>
          <w:color w:val="1F3864" w:themeColor="accent1" w:themeShade="80"/>
          <w:sz w:val="22"/>
          <w:szCs w:val="22"/>
          <w:lang w:val="en-GB"/>
        </w:rPr>
      </w:pPr>
      <w:r w:rsidRPr="000D0E6B">
        <w:rPr>
          <w:rFonts w:ascii="Nunito" w:hAnsi="Nunito" w:cs="Arial"/>
          <w:bCs/>
          <w:color w:val="1F3864" w:themeColor="accent1" w:themeShade="80"/>
          <w:sz w:val="22"/>
          <w:szCs w:val="22"/>
          <w:lang w:val="en-GB"/>
        </w:rPr>
        <w:t>Key contacts include all staff within Financial Support Services, as well as SAMS Group Customers and Suppliers.</w:t>
      </w:r>
    </w:p>
    <w:p w14:paraId="1ABA44BB" w14:textId="77777777" w:rsidR="009E5F81" w:rsidRPr="000D0E6B" w:rsidRDefault="009E5F81" w:rsidP="009E5F81">
      <w:pPr>
        <w:jc w:val="both"/>
        <w:rPr>
          <w:rFonts w:ascii="Nunito" w:hAnsi="Nunito" w:cs="Arial"/>
          <w:bCs/>
          <w:color w:val="1F3864" w:themeColor="accent1" w:themeShade="80"/>
          <w:sz w:val="22"/>
          <w:szCs w:val="22"/>
          <w:lang w:val="en-GB"/>
        </w:rPr>
      </w:pPr>
    </w:p>
    <w:p w14:paraId="76EB805D" w14:textId="77777777" w:rsidR="009E5F81" w:rsidRPr="000D0E6B" w:rsidRDefault="009E5F81" w:rsidP="009E5F81">
      <w:pPr>
        <w:jc w:val="both"/>
        <w:rPr>
          <w:rFonts w:ascii="Nunito" w:hAnsi="Nunito" w:cs="Arial"/>
          <w:b/>
          <w:color w:val="1F3864" w:themeColor="accent1" w:themeShade="80"/>
          <w:sz w:val="22"/>
          <w:szCs w:val="22"/>
          <w:lang w:val="en-GB"/>
        </w:rPr>
      </w:pPr>
      <w:r w:rsidRPr="000D0E6B">
        <w:rPr>
          <w:rFonts w:ascii="Nunito" w:hAnsi="Nunito" w:cs="Arial"/>
          <w:b/>
          <w:color w:val="1F3864" w:themeColor="accent1" w:themeShade="80"/>
          <w:sz w:val="22"/>
          <w:szCs w:val="22"/>
          <w:lang w:val="en-GB"/>
        </w:rPr>
        <w:t>8. Knowledge, Skills and Experience needed for the Job</w:t>
      </w:r>
    </w:p>
    <w:p w14:paraId="43A86619" w14:textId="77777777" w:rsidR="009E5F81" w:rsidRPr="000D0E6B" w:rsidRDefault="009E5F81" w:rsidP="009E5F81">
      <w:pPr>
        <w:numPr>
          <w:ilvl w:val="0"/>
          <w:numId w:val="2"/>
        </w:numPr>
        <w:jc w:val="both"/>
        <w:rPr>
          <w:rFonts w:ascii="Nunito" w:hAnsi="Nunito" w:cs="Arial"/>
          <w:bCs/>
          <w:color w:val="1F3864" w:themeColor="accent1" w:themeShade="80"/>
          <w:sz w:val="22"/>
          <w:szCs w:val="22"/>
          <w:lang w:val="en-GB"/>
        </w:rPr>
      </w:pPr>
      <w:r w:rsidRPr="000D0E6B">
        <w:rPr>
          <w:rFonts w:ascii="Nunito" w:hAnsi="Nunito" w:cs="Arial"/>
          <w:bCs/>
          <w:color w:val="1F3864" w:themeColor="accent1" w:themeShade="80"/>
          <w:sz w:val="22"/>
          <w:szCs w:val="22"/>
          <w:lang w:val="en-GB"/>
        </w:rPr>
        <w:t>Recent experience in a busy Finance Office environment, with a flexible approach to duties.</w:t>
      </w:r>
    </w:p>
    <w:p w14:paraId="2E619FBB" w14:textId="77777777" w:rsidR="009E5F81" w:rsidRPr="000D0E6B" w:rsidRDefault="009E5F81" w:rsidP="009E5F81">
      <w:pPr>
        <w:numPr>
          <w:ilvl w:val="0"/>
          <w:numId w:val="2"/>
        </w:numPr>
        <w:jc w:val="both"/>
        <w:rPr>
          <w:rFonts w:ascii="Nunito" w:hAnsi="Nunito" w:cs="Arial"/>
          <w:bCs/>
          <w:color w:val="1F3864" w:themeColor="accent1" w:themeShade="80"/>
          <w:sz w:val="22"/>
          <w:szCs w:val="22"/>
          <w:lang w:val="en-GB"/>
        </w:rPr>
      </w:pPr>
      <w:r w:rsidRPr="000D0E6B">
        <w:rPr>
          <w:rFonts w:ascii="Nunito" w:hAnsi="Nunito" w:cs="Arial"/>
          <w:bCs/>
          <w:color w:val="1F3864" w:themeColor="accent1" w:themeShade="80"/>
          <w:sz w:val="22"/>
          <w:szCs w:val="22"/>
          <w:lang w:val="en-GB"/>
        </w:rPr>
        <w:t>Skills in planning work and prioritisation to meet multiple deadlines. Ability to work effectively under pressure, from time to time.</w:t>
      </w:r>
    </w:p>
    <w:p w14:paraId="723989D2" w14:textId="77777777" w:rsidR="009E5F81" w:rsidRPr="000D0E6B" w:rsidRDefault="009E5F81" w:rsidP="009E5F81">
      <w:pPr>
        <w:numPr>
          <w:ilvl w:val="0"/>
          <w:numId w:val="2"/>
        </w:numPr>
        <w:jc w:val="both"/>
        <w:rPr>
          <w:rFonts w:ascii="Nunito" w:hAnsi="Nunito" w:cs="Arial"/>
          <w:bCs/>
          <w:color w:val="1F3864" w:themeColor="accent1" w:themeShade="80"/>
          <w:sz w:val="22"/>
          <w:szCs w:val="22"/>
          <w:lang w:val="en-GB"/>
        </w:rPr>
      </w:pPr>
      <w:r w:rsidRPr="000D0E6B">
        <w:rPr>
          <w:rFonts w:ascii="Nunito" w:hAnsi="Nunito" w:cs="Arial"/>
          <w:bCs/>
          <w:color w:val="1F3864" w:themeColor="accent1" w:themeShade="80"/>
          <w:sz w:val="22"/>
          <w:szCs w:val="22"/>
          <w:lang w:val="en-GB"/>
        </w:rPr>
        <w:t>Ability to work on own initiative when required.</w:t>
      </w:r>
    </w:p>
    <w:p w14:paraId="246922AB" w14:textId="77777777" w:rsidR="009E5F81" w:rsidRPr="000D0E6B" w:rsidRDefault="009E5F81" w:rsidP="009E5F81">
      <w:pPr>
        <w:numPr>
          <w:ilvl w:val="0"/>
          <w:numId w:val="2"/>
        </w:numPr>
        <w:jc w:val="both"/>
        <w:rPr>
          <w:rFonts w:ascii="Nunito" w:hAnsi="Nunito" w:cs="Arial"/>
          <w:bCs/>
          <w:color w:val="1F3864" w:themeColor="accent1" w:themeShade="80"/>
          <w:sz w:val="22"/>
          <w:szCs w:val="22"/>
          <w:lang w:val="en-GB"/>
        </w:rPr>
      </w:pPr>
      <w:r w:rsidRPr="000D0E6B">
        <w:rPr>
          <w:rFonts w:ascii="Nunito" w:hAnsi="Nunito" w:cs="Arial"/>
          <w:bCs/>
          <w:color w:val="1F3864" w:themeColor="accent1" w:themeShade="80"/>
          <w:sz w:val="22"/>
          <w:szCs w:val="22"/>
          <w:lang w:val="en-GB"/>
        </w:rPr>
        <w:t>Proven communication and interpersonal skills.</w:t>
      </w:r>
    </w:p>
    <w:p w14:paraId="7063CAD1" w14:textId="77777777" w:rsidR="009E5F81" w:rsidRPr="000D0E6B" w:rsidRDefault="009E5F81" w:rsidP="009E5F81">
      <w:pPr>
        <w:numPr>
          <w:ilvl w:val="0"/>
          <w:numId w:val="2"/>
        </w:numPr>
        <w:jc w:val="both"/>
        <w:rPr>
          <w:rFonts w:ascii="Nunito" w:hAnsi="Nunito" w:cs="Arial"/>
          <w:bCs/>
          <w:color w:val="1F3864" w:themeColor="accent1" w:themeShade="80"/>
          <w:sz w:val="22"/>
          <w:szCs w:val="22"/>
          <w:lang w:val="en-GB"/>
        </w:rPr>
      </w:pPr>
      <w:r w:rsidRPr="000D0E6B">
        <w:rPr>
          <w:rFonts w:ascii="Nunito" w:hAnsi="Nunito" w:cs="Arial"/>
          <w:bCs/>
          <w:color w:val="1F3864" w:themeColor="accent1" w:themeShade="80"/>
          <w:sz w:val="22"/>
          <w:szCs w:val="22"/>
          <w:lang w:val="en-GB"/>
        </w:rPr>
        <w:t>Excellent IT skills, including Microsoft WORD, EXCEL and OUTLOOK. Experience of financial accounting packages.</w:t>
      </w:r>
    </w:p>
    <w:p w14:paraId="3F68A5D1" w14:textId="77777777" w:rsidR="009E5F81" w:rsidRPr="000D0E6B" w:rsidRDefault="009E5F81" w:rsidP="009E5F81">
      <w:pPr>
        <w:numPr>
          <w:ilvl w:val="0"/>
          <w:numId w:val="2"/>
        </w:numPr>
        <w:jc w:val="both"/>
        <w:rPr>
          <w:rFonts w:ascii="Nunito" w:hAnsi="Nunito" w:cs="Arial"/>
          <w:bCs/>
          <w:color w:val="1F3864" w:themeColor="accent1" w:themeShade="80"/>
          <w:sz w:val="22"/>
          <w:szCs w:val="22"/>
          <w:lang w:val="en-GB"/>
        </w:rPr>
      </w:pPr>
      <w:r w:rsidRPr="000D0E6B">
        <w:rPr>
          <w:rFonts w:ascii="Nunito" w:hAnsi="Nunito" w:cs="Arial"/>
          <w:bCs/>
          <w:color w:val="1F3864" w:themeColor="accent1" w:themeShade="80"/>
          <w:sz w:val="22"/>
          <w:szCs w:val="22"/>
          <w:lang w:val="en-GB"/>
        </w:rPr>
        <w:t>Ability to complete work tasks accurately, on time and to a high standard.</w:t>
      </w:r>
    </w:p>
    <w:p w14:paraId="2CAE205D" w14:textId="77777777" w:rsidR="009E5F81" w:rsidRPr="000D0E6B" w:rsidRDefault="009E5F81" w:rsidP="009E5F81">
      <w:pPr>
        <w:jc w:val="both"/>
        <w:rPr>
          <w:rFonts w:ascii="Nunito" w:hAnsi="Nunito" w:cs="Arial"/>
          <w:b/>
          <w:color w:val="1F3864" w:themeColor="accent1" w:themeShade="80"/>
          <w:sz w:val="22"/>
          <w:szCs w:val="22"/>
          <w:lang w:val="en-GB"/>
        </w:rPr>
      </w:pPr>
    </w:p>
    <w:p w14:paraId="2F1C56AB" w14:textId="77777777" w:rsidR="009E5F81" w:rsidRPr="000D0E6B" w:rsidRDefault="009E5F81" w:rsidP="009E5F81">
      <w:pPr>
        <w:jc w:val="both"/>
        <w:rPr>
          <w:rFonts w:ascii="Nunito" w:hAnsi="Nunito" w:cs="Arial"/>
          <w:b/>
          <w:color w:val="1F3864" w:themeColor="accent1" w:themeShade="80"/>
          <w:sz w:val="22"/>
          <w:szCs w:val="22"/>
          <w:lang w:val="en-GB"/>
        </w:rPr>
      </w:pPr>
      <w:r w:rsidRPr="000D0E6B">
        <w:rPr>
          <w:rFonts w:ascii="Nunito" w:hAnsi="Nunito" w:cs="Arial"/>
          <w:b/>
          <w:color w:val="1F3864" w:themeColor="accent1" w:themeShade="80"/>
          <w:sz w:val="22"/>
          <w:szCs w:val="22"/>
          <w:lang w:val="en-GB"/>
        </w:rPr>
        <w:t>9.</w:t>
      </w:r>
      <w:r w:rsidRPr="000D0E6B">
        <w:rPr>
          <w:rFonts w:ascii="Nunito" w:hAnsi="Nunito" w:cs="Arial"/>
          <w:bCs/>
          <w:color w:val="1F3864" w:themeColor="accent1" w:themeShade="80"/>
          <w:sz w:val="22"/>
          <w:szCs w:val="22"/>
          <w:lang w:val="en-GB"/>
        </w:rPr>
        <w:t xml:space="preserve"> </w:t>
      </w:r>
      <w:r w:rsidRPr="000D0E6B">
        <w:rPr>
          <w:rFonts w:ascii="Nunito" w:hAnsi="Nunito" w:cs="Arial"/>
          <w:b/>
          <w:color w:val="1F3864" w:themeColor="accent1" w:themeShade="80"/>
          <w:sz w:val="22"/>
          <w:szCs w:val="22"/>
          <w:lang w:val="en-GB"/>
        </w:rPr>
        <w:t>Dimensions – Scope of Role</w:t>
      </w:r>
    </w:p>
    <w:p w14:paraId="6D35B184" w14:textId="77777777" w:rsidR="009E5F81" w:rsidRPr="000D0E6B" w:rsidRDefault="009E5F81" w:rsidP="009E5F81">
      <w:pPr>
        <w:numPr>
          <w:ilvl w:val="0"/>
          <w:numId w:val="2"/>
        </w:numPr>
        <w:jc w:val="both"/>
        <w:rPr>
          <w:rFonts w:ascii="Nunito" w:hAnsi="Nunito" w:cs="Arial"/>
          <w:bCs/>
          <w:color w:val="1F3864" w:themeColor="accent1" w:themeShade="80"/>
          <w:sz w:val="22"/>
          <w:szCs w:val="22"/>
          <w:lang w:val="en-GB"/>
        </w:rPr>
      </w:pPr>
      <w:r w:rsidRPr="000D0E6B">
        <w:rPr>
          <w:rFonts w:ascii="Nunito" w:hAnsi="Nunito" w:cs="Arial"/>
          <w:bCs/>
          <w:color w:val="1F3864" w:themeColor="accent1" w:themeShade="80"/>
          <w:sz w:val="22"/>
          <w:szCs w:val="22"/>
          <w:lang w:val="en-GB"/>
        </w:rPr>
        <w:t>Providing support for staff across the SAMS Group of companies.</w:t>
      </w:r>
    </w:p>
    <w:p w14:paraId="3FE7F529" w14:textId="77777777" w:rsidR="009E5F81" w:rsidRPr="000D0E6B" w:rsidRDefault="009E5F81" w:rsidP="009E5F81">
      <w:pPr>
        <w:numPr>
          <w:ilvl w:val="0"/>
          <w:numId w:val="2"/>
        </w:numPr>
        <w:jc w:val="both"/>
        <w:rPr>
          <w:rFonts w:ascii="Nunito" w:hAnsi="Nunito" w:cs="Arial"/>
          <w:bCs/>
          <w:color w:val="1F3864" w:themeColor="accent1" w:themeShade="80"/>
          <w:sz w:val="22"/>
          <w:szCs w:val="22"/>
          <w:lang w:val="en-GB"/>
        </w:rPr>
      </w:pPr>
      <w:r w:rsidRPr="000D0E6B">
        <w:rPr>
          <w:rFonts w:ascii="Nunito" w:hAnsi="Nunito" w:cs="Arial"/>
          <w:bCs/>
          <w:color w:val="1F3864" w:themeColor="accent1" w:themeShade="80"/>
          <w:sz w:val="22"/>
          <w:szCs w:val="22"/>
          <w:lang w:val="en-GB"/>
        </w:rPr>
        <w:t>Responsible for keeping all data in the finance system up to date and accurate.</w:t>
      </w:r>
    </w:p>
    <w:p w14:paraId="40B5086D" w14:textId="77777777" w:rsidR="009E5F81" w:rsidRDefault="009E5F81" w:rsidP="009E5F81">
      <w:pPr>
        <w:jc w:val="both"/>
        <w:rPr>
          <w:rFonts w:ascii="Nunito" w:hAnsi="Nunito" w:cs="Arial"/>
          <w:bCs/>
          <w:color w:val="1F3864" w:themeColor="accent1" w:themeShade="80"/>
          <w:sz w:val="22"/>
          <w:szCs w:val="22"/>
          <w:lang w:val="en-GB"/>
        </w:rPr>
      </w:pPr>
    </w:p>
    <w:p w14:paraId="7C1111F7" w14:textId="77777777" w:rsidR="009E5F81" w:rsidRPr="000D0E6B" w:rsidRDefault="009E5F81" w:rsidP="009E5F81">
      <w:pPr>
        <w:jc w:val="both"/>
        <w:rPr>
          <w:rFonts w:ascii="Nunito" w:hAnsi="Nunito" w:cs="Arial"/>
          <w:bCs/>
          <w:color w:val="1F3864" w:themeColor="accent1" w:themeShade="80"/>
          <w:sz w:val="22"/>
          <w:szCs w:val="22"/>
          <w:lang w:val="en-GB"/>
        </w:rPr>
      </w:pPr>
    </w:p>
    <w:p w14:paraId="35EB1ECD" w14:textId="77777777" w:rsidR="009E5F81" w:rsidRPr="000D0E6B" w:rsidRDefault="009E5F81" w:rsidP="009E5F81">
      <w:pPr>
        <w:jc w:val="both"/>
        <w:rPr>
          <w:rFonts w:ascii="Nunito" w:hAnsi="Nunito" w:cs="Arial"/>
          <w:b/>
          <w:color w:val="1F3864" w:themeColor="accent1" w:themeShade="80"/>
          <w:sz w:val="22"/>
          <w:szCs w:val="22"/>
          <w:lang w:val="en-GB"/>
        </w:rPr>
      </w:pPr>
      <w:r w:rsidRPr="000D0E6B">
        <w:rPr>
          <w:rFonts w:ascii="Nunito" w:hAnsi="Nunito" w:cs="Arial"/>
          <w:b/>
          <w:color w:val="1F3864" w:themeColor="accent1" w:themeShade="80"/>
          <w:sz w:val="22"/>
          <w:szCs w:val="22"/>
          <w:lang w:val="en-GB"/>
        </w:rPr>
        <w:t>10. Any Other Relevant Information</w:t>
      </w:r>
    </w:p>
    <w:p w14:paraId="180971DF" w14:textId="77777777" w:rsidR="009E5F81" w:rsidRPr="000D0E6B" w:rsidRDefault="009E5F81" w:rsidP="009E5F81">
      <w:pPr>
        <w:numPr>
          <w:ilvl w:val="0"/>
          <w:numId w:val="2"/>
        </w:numPr>
        <w:jc w:val="both"/>
        <w:rPr>
          <w:rFonts w:ascii="Nunito" w:hAnsi="Nunito" w:cs="Arial"/>
          <w:bCs/>
          <w:color w:val="1F3864" w:themeColor="accent1" w:themeShade="80"/>
          <w:sz w:val="22"/>
          <w:szCs w:val="22"/>
          <w:lang w:val="en-GB"/>
        </w:rPr>
      </w:pPr>
      <w:r w:rsidRPr="000D0E6B">
        <w:rPr>
          <w:rFonts w:ascii="Nunito" w:hAnsi="Nunito" w:cs="Arial"/>
          <w:bCs/>
          <w:color w:val="1F3864" w:themeColor="accent1" w:themeShade="80"/>
          <w:sz w:val="22"/>
          <w:szCs w:val="22"/>
          <w:lang w:val="en-GB"/>
        </w:rPr>
        <w:lastRenderedPageBreak/>
        <w:t>The postholder may, from time to time, be required to perform other duties within the busy Finance and Contracts section.</w:t>
      </w:r>
    </w:p>
    <w:p w14:paraId="3D6231DB" w14:textId="77777777" w:rsidR="009E5F81" w:rsidRPr="000D0E6B" w:rsidRDefault="009E5F81" w:rsidP="009E5F81">
      <w:pPr>
        <w:pStyle w:val="ListParagraph"/>
        <w:numPr>
          <w:ilvl w:val="0"/>
          <w:numId w:val="2"/>
        </w:numPr>
        <w:rPr>
          <w:color w:val="1F3864" w:themeColor="accent1" w:themeShade="80"/>
        </w:rPr>
      </w:pPr>
      <w:r w:rsidRPr="000D0E6B">
        <w:rPr>
          <w:rFonts w:ascii="Nunito" w:hAnsi="Nunito" w:cs="Arial"/>
          <w:bCs/>
          <w:color w:val="1F3864" w:themeColor="accent1" w:themeShade="80"/>
          <w:sz w:val="22"/>
          <w:szCs w:val="22"/>
          <w:lang w:val="en-GB"/>
        </w:rPr>
        <w:t>The particular duties and responsibilities may vary, from time to time, without changing the general character of the role.</w:t>
      </w:r>
    </w:p>
    <w:p w14:paraId="7B1F8116" w14:textId="77777777" w:rsidR="009E5F81" w:rsidRPr="000D0E6B" w:rsidRDefault="009E5F81" w:rsidP="009E5F81">
      <w:pPr>
        <w:pStyle w:val="ListParagraph"/>
        <w:ind w:left="420"/>
        <w:rPr>
          <w:color w:val="1F3864" w:themeColor="accent1" w:themeShade="80"/>
        </w:rPr>
      </w:pPr>
    </w:p>
    <w:p w14:paraId="02A823BB" w14:textId="77777777" w:rsidR="009E5F81" w:rsidRDefault="009E5F81" w:rsidP="009E5F81">
      <w:pPr>
        <w:rPr>
          <w:rStyle w:val="Hyperlink"/>
          <w:rFonts w:ascii="Nunito" w:eastAsia="Calibri" w:hAnsi="Nunito" w:cs="Arial"/>
          <w:color w:val="33CCFF"/>
        </w:rPr>
      </w:pPr>
      <w:hyperlink r:id="rId5" w:history="1">
        <w:r>
          <w:rPr>
            <w:rStyle w:val="Hyperlink"/>
            <w:rFonts w:ascii="Nunito" w:eastAsia="Calibri" w:hAnsi="Nunito"/>
            <w:color w:val="33CCFF"/>
            <w:sz w:val="32"/>
            <w:szCs w:val="32"/>
          </w:rPr>
          <w:t>WHAT SAMS CAN OFFER YOU</w:t>
        </w:r>
        <w:r>
          <w:rPr>
            <w:rStyle w:val="Hyperlink"/>
            <w:rFonts w:ascii="Nunito" w:eastAsia="Calibri" w:hAnsi="Nunito"/>
            <w:color w:val="33CCFF"/>
          </w:rPr>
          <w:t xml:space="preserve"> </w:t>
        </w:r>
        <w:r>
          <w:rPr>
            <w:rStyle w:val="Hyperlink"/>
            <w:rFonts w:ascii="Nunito" w:eastAsia="Calibri" w:hAnsi="Nunito"/>
            <w:color w:val="33CCFF"/>
            <w:sz w:val="20"/>
            <w:szCs w:val="20"/>
          </w:rPr>
          <w:t>(please right click and select open in new tab)</w:t>
        </w:r>
      </w:hyperlink>
    </w:p>
    <w:p w14:paraId="076F5E6E" w14:textId="77777777" w:rsidR="009E5F81" w:rsidRDefault="009E5F81" w:rsidP="009E5F81">
      <w:pPr>
        <w:rPr>
          <w:rFonts w:eastAsia="Calibri"/>
          <w:color w:val="1F3864"/>
        </w:rPr>
      </w:pPr>
    </w:p>
    <w:p w14:paraId="56865CDB" w14:textId="77777777" w:rsidR="009E5F81" w:rsidRDefault="009E5F81" w:rsidP="009E5F81">
      <w:pPr>
        <w:shd w:val="clear" w:color="auto" w:fill="1F3864" w:themeFill="accent1" w:themeFillShade="80"/>
        <w:rPr>
          <w:rFonts w:ascii="Nunito" w:eastAsia="Calibri" w:hAnsi="Nunito" w:cs="Arial"/>
          <w:color w:val="FFFFFF"/>
          <w:sz w:val="22"/>
          <w:szCs w:val="22"/>
        </w:rPr>
      </w:pPr>
      <w:r>
        <w:rPr>
          <w:rFonts w:ascii="Nunito" w:eastAsia="Calibri" w:hAnsi="Nunito" w:cs="Arial"/>
          <w:color w:val="FFFFFF"/>
          <w:sz w:val="22"/>
          <w:szCs w:val="22"/>
        </w:rPr>
        <w:t>Our Values and culture</w:t>
      </w:r>
    </w:p>
    <w:p w14:paraId="7BA5258C" w14:textId="77777777" w:rsidR="009E5F81" w:rsidRDefault="009E5F81" w:rsidP="009E5F81">
      <w:pPr>
        <w:jc w:val="both"/>
        <w:rPr>
          <w:rFonts w:ascii="Nunito" w:eastAsia="Calibri" w:hAnsi="Nunito" w:cs="Arial"/>
          <w:color w:val="1F3864"/>
          <w:sz w:val="22"/>
          <w:szCs w:val="22"/>
        </w:rPr>
      </w:pPr>
      <w:r>
        <w:rPr>
          <w:rFonts w:ascii="Nunito" w:eastAsia="Calibri" w:hAnsi="Nunito" w:cs="Arial"/>
          <w:color w:val="1F3864"/>
          <w:sz w:val="22"/>
          <w:szCs w:val="22"/>
          <w:shd w:val="clear" w:color="auto" w:fill="FFFFFF"/>
        </w:rPr>
        <w:t>We strive to be a world-class marine science enterprise that underpins regional, national, and international policy, and societal action to secure healthy and sustainable oceans.</w:t>
      </w:r>
    </w:p>
    <w:p w14:paraId="099E6147" w14:textId="77777777" w:rsidR="009E5F81" w:rsidRDefault="009E5F81" w:rsidP="009E5F81">
      <w:pPr>
        <w:jc w:val="both"/>
        <w:rPr>
          <w:rFonts w:ascii="Nunito" w:eastAsia="Calibri" w:hAnsi="Nunito" w:cs="Arial"/>
          <w:color w:val="1F3864"/>
          <w:sz w:val="22"/>
          <w:szCs w:val="22"/>
        </w:rPr>
      </w:pPr>
      <w:r>
        <w:rPr>
          <w:rFonts w:ascii="Nunito" w:eastAsia="Calibri" w:hAnsi="Nunito" w:cs="Arial"/>
          <w:color w:val="1F3864"/>
          <w:sz w:val="22"/>
          <w:szCs w:val="22"/>
        </w:rPr>
        <w:t>As a workforce, we have a strong family and team culture, helping each other to achieve our goals.</w:t>
      </w:r>
    </w:p>
    <w:p w14:paraId="1C06862F" w14:textId="77777777" w:rsidR="009E5F81" w:rsidRDefault="009E5F81" w:rsidP="009E5F81">
      <w:pPr>
        <w:shd w:val="clear" w:color="auto" w:fill="1F3864" w:themeFill="accent1" w:themeFillShade="80"/>
        <w:rPr>
          <w:rFonts w:ascii="Nunito" w:eastAsia="Calibri" w:hAnsi="Nunito" w:cs="Arial"/>
          <w:color w:val="FFFFFF"/>
          <w:sz w:val="22"/>
          <w:szCs w:val="22"/>
        </w:rPr>
      </w:pPr>
      <w:r>
        <w:rPr>
          <w:rFonts w:ascii="Nunito" w:eastAsia="Calibri" w:hAnsi="Nunito" w:cs="Arial"/>
          <w:color w:val="FFFFFF"/>
          <w:sz w:val="22"/>
          <w:szCs w:val="22"/>
        </w:rPr>
        <w:t>Remuneration</w:t>
      </w:r>
    </w:p>
    <w:p w14:paraId="4156850D" w14:textId="77777777" w:rsidR="009E5F81" w:rsidRDefault="009E5F81" w:rsidP="009E5F81">
      <w:pPr>
        <w:jc w:val="both"/>
        <w:rPr>
          <w:rFonts w:ascii="Nunito" w:eastAsia="Calibri" w:hAnsi="Nunito" w:cs="Arial"/>
          <w:color w:val="1F3864"/>
          <w:sz w:val="22"/>
          <w:szCs w:val="22"/>
        </w:rPr>
      </w:pPr>
      <w:r>
        <w:rPr>
          <w:rFonts w:ascii="Nunito" w:eastAsia="Calibri" w:hAnsi="Nunito" w:cs="Arial"/>
          <w:color w:val="1F3864"/>
          <w:sz w:val="22"/>
          <w:szCs w:val="22"/>
        </w:rPr>
        <w:t>We offer a competitive salary and pension as well as employee benefits package.  We also have a number of supportive policies to assist absence, family, and other leave types.</w:t>
      </w:r>
    </w:p>
    <w:p w14:paraId="2F3B249B" w14:textId="77777777" w:rsidR="009E5F81" w:rsidRDefault="009E5F81" w:rsidP="009E5F81">
      <w:pPr>
        <w:shd w:val="clear" w:color="auto" w:fill="1F3864" w:themeFill="accent1" w:themeFillShade="80"/>
        <w:rPr>
          <w:rFonts w:ascii="Nunito" w:eastAsia="Calibri" w:hAnsi="Nunito" w:cs="Arial"/>
          <w:color w:val="FFFFFF"/>
          <w:sz w:val="22"/>
          <w:szCs w:val="22"/>
        </w:rPr>
      </w:pPr>
      <w:r>
        <w:rPr>
          <w:rFonts w:ascii="Nunito" w:eastAsia="Calibri" w:hAnsi="Nunito" w:cs="Arial"/>
          <w:color w:val="FFFFFF"/>
          <w:sz w:val="22"/>
          <w:szCs w:val="22"/>
        </w:rPr>
        <w:t>Career Goals</w:t>
      </w:r>
    </w:p>
    <w:p w14:paraId="0AF822D5" w14:textId="77777777" w:rsidR="009E5F81" w:rsidRDefault="009E5F81" w:rsidP="009E5F81">
      <w:pPr>
        <w:jc w:val="both"/>
        <w:rPr>
          <w:rFonts w:ascii="Nunito" w:eastAsia="Calibri" w:hAnsi="Nunito" w:cs="Arial"/>
          <w:color w:val="1F3864"/>
          <w:sz w:val="22"/>
          <w:szCs w:val="22"/>
        </w:rPr>
      </w:pPr>
      <w:r>
        <w:rPr>
          <w:rFonts w:ascii="Nunito" w:eastAsia="Calibri" w:hAnsi="Nunito" w:cs="Arial"/>
          <w:color w:val="1F3864"/>
          <w:sz w:val="22"/>
          <w:szCs w:val="22"/>
        </w:rPr>
        <w:t>SAMS provides a supportive learning and career growth environment for those looking for that next step in their career or upskill in the workplace.  This may be through opportunities to develop techniques, learn more about the science objectives for the group, gain some tutorial opportunities, as well as attend meetings and CPD events.</w:t>
      </w:r>
    </w:p>
    <w:p w14:paraId="6C5CF4A8" w14:textId="77777777" w:rsidR="009E5F81" w:rsidRDefault="009E5F81" w:rsidP="009E5F81">
      <w:pPr>
        <w:shd w:val="clear" w:color="auto" w:fill="1F3864" w:themeFill="accent1" w:themeFillShade="80"/>
        <w:rPr>
          <w:rFonts w:ascii="Nunito" w:eastAsia="Calibri" w:hAnsi="Nunito" w:cs="Arial"/>
          <w:color w:val="FFFFFF"/>
          <w:sz w:val="22"/>
          <w:szCs w:val="22"/>
        </w:rPr>
      </w:pPr>
      <w:r>
        <w:rPr>
          <w:rFonts w:ascii="Nunito" w:eastAsia="Calibri" w:hAnsi="Nunito" w:cs="Arial"/>
          <w:color w:val="FFFFFF"/>
          <w:sz w:val="22"/>
          <w:szCs w:val="22"/>
        </w:rPr>
        <w:t>We’ll provide you with a good start as you join SAMS</w:t>
      </w:r>
    </w:p>
    <w:p w14:paraId="4522C279" w14:textId="77777777" w:rsidR="009E5F81" w:rsidRDefault="009E5F81" w:rsidP="009E5F81">
      <w:pPr>
        <w:jc w:val="both"/>
        <w:rPr>
          <w:rFonts w:ascii="Nunito" w:eastAsia="Calibri" w:hAnsi="Nunito" w:cs="Arial"/>
          <w:color w:val="1F3864"/>
          <w:sz w:val="22"/>
          <w:szCs w:val="22"/>
        </w:rPr>
      </w:pPr>
      <w:r>
        <w:rPr>
          <w:rFonts w:ascii="Nunito" w:eastAsia="Calibri" w:hAnsi="Nunito" w:cs="Arial"/>
          <w:color w:val="1F3864"/>
          <w:sz w:val="22"/>
          <w:szCs w:val="22"/>
        </w:rPr>
        <w:t xml:space="preserve">SAMS provides an excellent induction which is a great introduction to the </w:t>
      </w:r>
      <w:proofErr w:type="spellStart"/>
      <w:r>
        <w:rPr>
          <w:rFonts w:ascii="Nunito" w:eastAsia="Calibri" w:hAnsi="Nunito" w:cs="Arial"/>
          <w:color w:val="1F3864"/>
          <w:sz w:val="22"/>
          <w:szCs w:val="22"/>
        </w:rPr>
        <w:t>organisation</w:t>
      </w:r>
      <w:proofErr w:type="spellEnd"/>
      <w:r>
        <w:rPr>
          <w:rFonts w:ascii="Nunito" w:eastAsia="Calibri" w:hAnsi="Nunito" w:cs="Arial"/>
          <w:color w:val="1F3864"/>
          <w:sz w:val="22"/>
          <w:szCs w:val="22"/>
        </w:rPr>
        <w:t xml:space="preserve">, the facilities, your department and team, and provides that support that you need over the early months joining a new </w:t>
      </w:r>
      <w:proofErr w:type="spellStart"/>
      <w:r>
        <w:rPr>
          <w:rFonts w:ascii="Nunito" w:eastAsia="Calibri" w:hAnsi="Nunito" w:cs="Arial"/>
          <w:color w:val="1F3864"/>
          <w:sz w:val="22"/>
          <w:szCs w:val="22"/>
        </w:rPr>
        <w:t>organisation</w:t>
      </w:r>
      <w:proofErr w:type="spellEnd"/>
      <w:r>
        <w:rPr>
          <w:rFonts w:ascii="Nunito" w:eastAsia="Calibri" w:hAnsi="Nunito" w:cs="Arial"/>
          <w:color w:val="1F3864"/>
          <w:sz w:val="22"/>
          <w:szCs w:val="22"/>
        </w:rPr>
        <w:t xml:space="preserve">. We will also provide you with office space, computing equipment and ensure this is ready for you on your first day of work.  </w:t>
      </w:r>
    </w:p>
    <w:p w14:paraId="618B7618" w14:textId="77777777" w:rsidR="009E5F81" w:rsidRDefault="009E5F81" w:rsidP="009E5F81">
      <w:pPr>
        <w:shd w:val="clear" w:color="auto" w:fill="1F3864" w:themeFill="accent1" w:themeFillShade="80"/>
        <w:rPr>
          <w:rFonts w:ascii="Nunito" w:eastAsia="Calibri" w:hAnsi="Nunito" w:cs="Arial"/>
          <w:color w:val="FFFFFF"/>
          <w:sz w:val="22"/>
          <w:szCs w:val="22"/>
        </w:rPr>
      </w:pPr>
      <w:r>
        <w:rPr>
          <w:rFonts w:ascii="Nunito" w:eastAsia="Calibri" w:hAnsi="Nunito" w:cs="Arial"/>
          <w:color w:val="FFFFFF"/>
          <w:sz w:val="22"/>
          <w:szCs w:val="22"/>
        </w:rPr>
        <w:t>Employee Benefits</w:t>
      </w:r>
    </w:p>
    <w:p w14:paraId="3E3E6444" w14:textId="77777777" w:rsidR="009E5F81" w:rsidRDefault="009E5F81" w:rsidP="009E5F81">
      <w:pPr>
        <w:jc w:val="both"/>
        <w:rPr>
          <w:rFonts w:ascii="Nunito" w:eastAsia="Calibri" w:hAnsi="Nunito" w:cs="Arial"/>
          <w:color w:val="1F3864"/>
          <w:sz w:val="22"/>
          <w:szCs w:val="22"/>
        </w:rPr>
      </w:pPr>
      <w:r>
        <w:rPr>
          <w:rFonts w:ascii="Nunito" w:eastAsia="Calibri" w:hAnsi="Nunito" w:cs="Arial"/>
          <w:color w:val="1F3864"/>
          <w:sz w:val="22"/>
          <w:szCs w:val="22"/>
        </w:rPr>
        <w:t>In addition to a general remuneration package which includes a generous salary, pension, and sickness absence policy, we offer a number of employee benefits to our staff, some of which are listed below:</w:t>
      </w:r>
    </w:p>
    <w:p w14:paraId="7A994D9B" w14:textId="77777777" w:rsidR="009E5F81" w:rsidRDefault="009E5F81" w:rsidP="009E5F81">
      <w:pPr>
        <w:jc w:val="both"/>
        <w:rPr>
          <w:rFonts w:ascii="Nunito" w:eastAsia="Calibri" w:hAnsi="Nunito" w:cs="Arial"/>
          <w:color w:val="1F3864"/>
          <w:sz w:val="22"/>
          <w:szCs w:val="22"/>
        </w:rPr>
      </w:pPr>
    </w:p>
    <w:p w14:paraId="66432965" w14:textId="77777777" w:rsidR="009E5F81" w:rsidRDefault="009E5F81" w:rsidP="009E5F81">
      <w:pPr>
        <w:numPr>
          <w:ilvl w:val="0"/>
          <w:numId w:val="3"/>
        </w:numPr>
        <w:suppressAutoHyphens/>
        <w:autoSpaceDN w:val="0"/>
        <w:spacing w:line="256" w:lineRule="auto"/>
        <w:rPr>
          <w:rFonts w:ascii="Nunito" w:eastAsia="Calibri" w:hAnsi="Nunito" w:cs="Arial"/>
          <w:color w:val="1F3864"/>
          <w:sz w:val="22"/>
          <w:szCs w:val="22"/>
        </w:rPr>
      </w:pPr>
      <w:r>
        <w:rPr>
          <w:rFonts w:ascii="Nunito" w:eastAsia="Calibri" w:hAnsi="Nunito" w:cs="Arial"/>
          <w:color w:val="1F3864"/>
          <w:sz w:val="22"/>
          <w:szCs w:val="22"/>
        </w:rPr>
        <w:t xml:space="preserve">Flexible &amp; Hybrid working arrangements </w:t>
      </w:r>
    </w:p>
    <w:p w14:paraId="3997EBB9" w14:textId="77777777" w:rsidR="009E5F81" w:rsidRDefault="009E5F81" w:rsidP="009E5F81">
      <w:pPr>
        <w:numPr>
          <w:ilvl w:val="0"/>
          <w:numId w:val="3"/>
        </w:numPr>
        <w:suppressAutoHyphens/>
        <w:autoSpaceDN w:val="0"/>
        <w:spacing w:line="256" w:lineRule="auto"/>
        <w:rPr>
          <w:rFonts w:ascii="Nunito" w:eastAsia="Calibri" w:hAnsi="Nunito" w:cs="Arial"/>
          <w:color w:val="FF0000"/>
          <w:sz w:val="22"/>
          <w:szCs w:val="22"/>
        </w:rPr>
      </w:pPr>
      <w:r>
        <w:rPr>
          <w:rFonts w:ascii="Nunito" w:eastAsia="Calibri" w:hAnsi="Nunito" w:cs="Arial"/>
          <w:color w:val="FF0000"/>
          <w:sz w:val="22"/>
          <w:szCs w:val="22"/>
        </w:rPr>
        <w:t>Purchase of additional annual leave – up to 20 days per annum</w:t>
      </w:r>
    </w:p>
    <w:p w14:paraId="143ADE7E" w14:textId="77777777" w:rsidR="009E5F81" w:rsidRDefault="009E5F81" w:rsidP="009E5F81">
      <w:pPr>
        <w:numPr>
          <w:ilvl w:val="0"/>
          <w:numId w:val="3"/>
        </w:numPr>
        <w:suppressAutoHyphens/>
        <w:autoSpaceDN w:val="0"/>
        <w:spacing w:line="256" w:lineRule="auto"/>
        <w:rPr>
          <w:rFonts w:ascii="Nunito" w:eastAsia="Calibri" w:hAnsi="Nunito" w:cs="Arial"/>
          <w:color w:val="00B0F0"/>
          <w:sz w:val="22"/>
          <w:szCs w:val="22"/>
        </w:rPr>
      </w:pPr>
      <w:r>
        <w:rPr>
          <w:rFonts w:ascii="Nunito" w:eastAsia="Calibri" w:hAnsi="Nunito" w:cs="Arial"/>
          <w:color w:val="00B0F0"/>
          <w:sz w:val="22"/>
          <w:szCs w:val="22"/>
        </w:rPr>
        <w:t>Access to shopping discounts as well as local shop and leisure discounted memberships</w:t>
      </w:r>
    </w:p>
    <w:p w14:paraId="317649C9" w14:textId="77777777" w:rsidR="009E5F81" w:rsidRDefault="009E5F81" w:rsidP="009E5F81">
      <w:pPr>
        <w:numPr>
          <w:ilvl w:val="0"/>
          <w:numId w:val="3"/>
        </w:numPr>
        <w:suppressAutoHyphens/>
        <w:autoSpaceDN w:val="0"/>
        <w:spacing w:line="256" w:lineRule="auto"/>
        <w:rPr>
          <w:rFonts w:ascii="Nunito" w:eastAsia="Calibri" w:hAnsi="Nunito" w:cs="Arial"/>
          <w:color w:val="FFC000"/>
          <w:sz w:val="22"/>
          <w:szCs w:val="22"/>
        </w:rPr>
      </w:pPr>
      <w:r>
        <w:rPr>
          <w:rFonts w:ascii="Nunito" w:eastAsia="Calibri" w:hAnsi="Nunito" w:cs="Arial"/>
          <w:color w:val="FFC000"/>
          <w:sz w:val="22"/>
          <w:szCs w:val="22"/>
        </w:rPr>
        <w:t>Cycle to work scheme</w:t>
      </w:r>
    </w:p>
    <w:p w14:paraId="21F97ED6" w14:textId="77777777" w:rsidR="009E5F81" w:rsidRDefault="009E5F81" w:rsidP="009E5F81">
      <w:pPr>
        <w:numPr>
          <w:ilvl w:val="0"/>
          <w:numId w:val="3"/>
        </w:numPr>
        <w:suppressAutoHyphens/>
        <w:autoSpaceDN w:val="0"/>
        <w:spacing w:line="256" w:lineRule="auto"/>
        <w:rPr>
          <w:rFonts w:ascii="Nunito" w:eastAsia="Calibri" w:hAnsi="Nunito" w:cs="Arial"/>
          <w:color w:val="538135"/>
          <w:sz w:val="22"/>
          <w:szCs w:val="22"/>
        </w:rPr>
      </w:pPr>
      <w:r>
        <w:rPr>
          <w:rFonts w:ascii="Nunito" w:eastAsia="Calibri" w:hAnsi="Nunito" w:cs="Arial"/>
          <w:color w:val="538135"/>
          <w:sz w:val="22"/>
          <w:szCs w:val="22"/>
        </w:rPr>
        <w:t xml:space="preserve">Purchase of technology </w:t>
      </w:r>
    </w:p>
    <w:p w14:paraId="7B8390E9" w14:textId="77777777" w:rsidR="009E5F81" w:rsidRDefault="009E5F81" w:rsidP="009E5F81">
      <w:pPr>
        <w:numPr>
          <w:ilvl w:val="0"/>
          <w:numId w:val="3"/>
        </w:numPr>
        <w:suppressAutoHyphens/>
        <w:autoSpaceDN w:val="0"/>
        <w:spacing w:line="256" w:lineRule="auto"/>
        <w:rPr>
          <w:rFonts w:ascii="Nunito" w:eastAsia="Calibri" w:hAnsi="Nunito" w:cs="Arial"/>
          <w:color w:val="767171"/>
          <w:sz w:val="22"/>
          <w:szCs w:val="22"/>
        </w:rPr>
      </w:pPr>
      <w:r>
        <w:rPr>
          <w:rFonts w:ascii="Nunito" w:eastAsia="Calibri" w:hAnsi="Nunito" w:cs="Arial"/>
          <w:color w:val="767171"/>
          <w:sz w:val="22"/>
          <w:szCs w:val="22"/>
        </w:rPr>
        <w:t xml:space="preserve">Payroll Giving </w:t>
      </w:r>
    </w:p>
    <w:p w14:paraId="015B2B31" w14:textId="77777777" w:rsidR="009E5F81" w:rsidRDefault="009E5F81" w:rsidP="009E5F81">
      <w:pPr>
        <w:numPr>
          <w:ilvl w:val="0"/>
          <w:numId w:val="3"/>
        </w:numPr>
        <w:suppressAutoHyphens/>
        <w:autoSpaceDN w:val="0"/>
        <w:spacing w:line="256" w:lineRule="auto"/>
        <w:rPr>
          <w:rFonts w:ascii="Nunito" w:eastAsia="Calibri" w:hAnsi="Nunito" w:cs="Arial"/>
          <w:color w:val="171717"/>
          <w:sz w:val="22"/>
          <w:szCs w:val="22"/>
        </w:rPr>
      </w:pPr>
      <w:r>
        <w:rPr>
          <w:rFonts w:ascii="Nunito" w:eastAsia="Calibri" w:hAnsi="Nunito" w:cs="Arial"/>
          <w:color w:val="171717"/>
          <w:sz w:val="22"/>
          <w:szCs w:val="22"/>
        </w:rPr>
        <w:t>Salary Sacrifice – pensions</w:t>
      </w:r>
    </w:p>
    <w:p w14:paraId="2194A3AF" w14:textId="77777777" w:rsidR="009E5F81" w:rsidRDefault="009E5F81" w:rsidP="009E5F81">
      <w:pPr>
        <w:numPr>
          <w:ilvl w:val="0"/>
          <w:numId w:val="3"/>
        </w:numPr>
        <w:suppressAutoHyphens/>
        <w:autoSpaceDN w:val="0"/>
        <w:spacing w:line="256" w:lineRule="auto"/>
        <w:rPr>
          <w:rFonts w:ascii="Nunito" w:eastAsia="Calibri" w:hAnsi="Nunito" w:cs="Arial"/>
          <w:color w:val="C00000"/>
          <w:sz w:val="22"/>
          <w:szCs w:val="22"/>
        </w:rPr>
      </w:pPr>
      <w:r>
        <w:rPr>
          <w:rFonts w:ascii="Nunito" w:eastAsia="Calibri" w:hAnsi="Nunito" w:cs="Arial"/>
          <w:color w:val="C00000"/>
          <w:sz w:val="22"/>
          <w:szCs w:val="22"/>
        </w:rPr>
        <w:t>Access to wellbeing portals which provide support for mental health, nutrition and fitness and GP referral scheme</w:t>
      </w:r>
    </w:p>
    <w:p w14:paraId="5E5842D8" w14:textId="77777777" w:rsidR="009E5F81" w:rsidRDefault="009E5F81" w:rsidP="009E5F81">
      <w:pPr>
        <w:numPr>
          <w:ilvl w:val="0"/>
          <w:numId w:val="3"/>
        </w:numPr>
        <w:suppressAutoHyphens/>
        <w:autoSpaceDN w:val="0"/>
        <w:spacing w:line="256" w:lineRule="auto"/>
        <w:rPr>
          <w:rFonts w:ascii="Nunito" w:eastAsia="Calibri" w:hAnsi="Nunito" w:cs="Arial"/>
          <w:color w:val="92D050"/>
          <w:sz w:val="22"/>
          <w:szCs w:val="22"/>
        </w:rPr>
      </w:pPr>
      <w:r>
        <w:rPr>
          <w:rFonts w:ascii="Nunito" w:eastAsia="Calibri" w:hAnsi="Nunito" w:cs="Arial"/>
          <w:color w:val="92D050"/>
          <w:sz w:val="22"/>
          <w:szCs w:val="22"/>
        </w:rPr>
        <w:t>Occupational health support</w:t>
      </w:r>
    </w:p>
    <w:p w14:paraId="7B094EBD" w14:textId="77777777" w:rsidR="009E5F81" w:rsidRDefault="009E5F81" w:rsidP="009E5F81">
      <w:pPr>
        <w:numPr>
          <w:ilvl w:val="0"/>
          <w:numId w:val="3"/>
        </w:numPr>
        <w:suppressAutoHyphens/>
        <w:autoSpaceDN w:val="0"/>
        <w:spacing w:line="256" w:lineRule="auto"/>
        <w:rPr>
          <w:rFonts w:ascii="Nunito" w:eastAsia="Calibri" w:hAnsi="Nunito" w:cs="Arial"/>
          <w:color w:val="1F3864"/>
          <w:sz w:val="22"/>
          <w:szCs w:val="22"/>
        </w:rPr>
      </w:pPr>
      <w:r>
        <w:rPr>
          <w:rFonts w:ascii="Nunito" w:eastAsia="Calibri" w:hAnsi="Nunito" w:cs="Arial"/>
          <w:color w:val="1F3864"/>
          <w:sz w:val="22"/>
          <w:szCs w:val="22"/>
        </w:rPr>
        <w:t>Welfare support on site</w:t>
      </w:r>
    </w:p>
    <w:p w14:paraId="2F1EB155" w14:textId="77777777" w:rsidR="009E5F81" w:rsidRDefault="009E5F81" w:rsidP="009E5F81">
      <w:pPr>
        <w:numPr>
          <w:ilvl w:val="0"/>
          <w:numId w:val="3"/>
        </w:numPr>
        <w:suppressAutoHyphens/>
        <w:autoSpaceDN w:val="0"/>
        <w:spacing w:line="256" w:lineRule="auto"/>
        <w:rPr>
          <w:rFonts w:ascii="Nunito" w:eastAsia="Calibri" w:hAnsi="Nunito" w:cs="Arial"/>
          <w:color w:val="7030A0"/>
          <w:sz w:val="22"/>
          <w:szCs w:val="22"/>
        </w:rPr>
      </w:pPr>
      <w:r>
        <w:rPr>
          <w:rFonts w:ascii="Nunito" w:eastAsia="Calibri" w:hAnsi="Nunito" w:cs="Arial"/>
          <w:color w:val="7030A0"/>
          <w:sz w:val="22"/>
          <w:szCs w:val="22"/>
        </w:rPr>
        <w:t>Access to CBT sessions where required</w:t>
      </w:r>
    </w:p>
    <w:p w14:paraId="4785C958" w14:textId="77777777" w:rsidR="009E5F81" w:rsidRDefault="009E5F81" w:rsidP="009E5F81">
      <w:pPr>
        <w:numPr>
          <w:ilvl w:val="0"/>
          <w:numId w:val="3"/>
        </w:numPr>
        <w:suppressAutoHyphens/>
        <w:autoSpaceDN w:val="0"/>
        <w:spacing w:line="256" w:lineRule="auto"/>
        <w:rPr>
          <w:rFonts w:ascii="Nunito" w:eastAsia="Calibri" w:hAnsi="Nunito" w:cs="Arial"/>
          <w:color w:val="538135"/>
          <w:sz w:val="22"/>
          <w:szCs w:val="22"/>
        </w:rPr>
      </w:pPr>
      <w:r>
        <w:rPr>
          <w:rFonts w:ascii="Nunito" w:eastAsia="Calibri" w:hAnsi="Nunito" w:cs="Arial"/>
          <w:color w:val="538135"/>
          <w:sz w:val="22"/>
          <w:szCs w:val="22"/>
        </w:rPr>
        <w:t>Sabbatical scheme</w:t>
      </w:r>
    </w:p>
    <w:p w14:paraId="728A0909" w14:textId="77777777" w:rsidR="009E5F81" w:rsidRDefault="009E5F81" w:rsidP="009E5F81">
      <w:pPr>
        <w:numPr>
          <w:ilvl w:val="0"/>
          <w:numId w:val="3"/>
        </w:numPr>
        <w:suppressAutoHyphens/>
        <w:autoSpaceDN w:val="0"/>
        <w:spacing w:line="256" w:lineRule="auto"/>
        <w:rPr>
          <w:rFonts w:ascii="Nunito" w:eastAsia="Calibri" w:hAnsi="Nunito" w:cs="Arial"/>
          <w:color w:val="4472C4"/>
          <w:sz w:val="22"/>
          <w:szCs w:val="22"/>
        </w:rPr>
      </w:pPr>
      <w:r>
        <w:rPr>
          <w:rFonts w:ascii="Nunito" w:eastAsia="Calibri" w:hAnsi="Nunito" w:cs="Arial"/>
          <w:color w:val="4472C4"/>
          <w:sz w:val="22"/>
          <w:szCs w:val="22"/>
        </w:rPr>
        <w:lastRenderedPageBreak/>
        <w:t>A number of training and development courses to assist you with your career development – leadership, coaching and mentoring.</w:t>
      </w:r>
    </w:p>
    <w:p w14:paraId="348996D5" w14:textId="77777777" w:rsidR="009E5F81" w:rsidRDefault="009E5F81" w:rsidP="009E5F81">
      <w:pPr>
        <w:ind w:left="720"/>
        <w:rPr>
          <w:rFonts w:ascii="Nunito" w:eastAsia="Calibri" w:hAnsi="Nunito" w:cs="Arial"/>
          <w:color w:val="1F3864"/>
          <w:sz w:val="22"/>
          <w:szCs w:val="22"/>
        </w:rPr>
      </w:pPr>
    </w:p>
    <w:p w14:paraId="1D6C26E6" w14:textId="77777777" w:rsidR="009E5F81" w:rsidRDefault="009E5F81" w:rsidP="009E5F81">
      <w:pPr>
        <w:jc w:val="both"/>
        <w:rPr>
          <w:rFonts w:ascii="Nunito" w:eastAsia="Calibri" w:hAnsi="Nunito" w:cs="Arial"/>
          <w:bCs/>
          <w:color w:val="1F3864"/>
          <w:sz w:val="22"/>
          <w:szCs w:val="22"/>
        </w:rPr>
      </w:pPr>
      <w:r>
        <w:rPr>
          <w:rFonts w:ascii="Nunito" w:eastAsia="Calibri" w:hAnsi="Nunito" w:cs="Arial"/>
          <w:bCs/>
          <w:color w:val="1F3864"/>
          <w:sz w:val="22"/>
          <w:szCs w:val="22"/>
        </w:rPr>
        <w:t xml:space="preserve">SAMS is part of the University of the Highlands &amp; Islands and holds an Athena SWAN Bronze award.  SAMS is currently working towards a silver award. </w:t>
      </w:r>
    </w:p>
    <w:p w14:paraId="591CFDE6" w14:textId="77777777" w:rsidR="009E5F81" w:rsidRDefault="009E5F81" w:rsidP="009E5F81">
      <w:pPr>
        <w:jc w:val="both"/>
        <w:rPr>
          <w:rFonts w:ascii="Nunito" w:eastAsia="Calibri" w:hAnsi="Nunito" w:cs="Arial"/>
          <w:bCs/>
          <w:color w:val="1F3864"/>
          <w:sz w:val="22"/>
          <w:szCs w:val="22"/>
        </w:rPr>
      </w:pPr>
    </w:p>
    <w:p w14:paraId="4845512C" w14:textId="77777777" w:rsidR="009E5F81" w:rsidRDefault="009E5F81" w:rsidP="009E5F81">
      <w:pPr>
        <w:jc w:val="both"/>
        <w:rPr>
          <w:rFonts w:ascii="Nunito" w:eastAsia="Calibri" w:hAnsi="Nunito" w:cs="Arial"/>
          <w:bCs/>
          <w:color w:val="1F3864"/>
          <w:sz w:val="22"/>
          <w:szCs w:val="22"/>
        </w:rPr>
      </w:pPr>
      <w:r>
        <w:rPr>
          <w:rFonts w:ascii="Nunito" w:eastAsia="Calibri" w:hAnsi="Nunito" w:cs="Arial"/>
          <w:bCs/>
          <w:color w:val="1F3864"/>
          <w:sz w:val="22"/>
          <w:szCs w:val="22"/>
        </w:rPr>
        <w:t>As an Academic Partner of UHI, SAMS is designated as an educational establishment and subject to the provisions of the Protection of Children (Scotland) Act.  Certain roles may be subject to a satisfactory check by Disclosure (Scotland) as a condition of their appointment.</w:t>
      </w:r>
    </w:p>
    <w:p w14:paraId="2647DF0D" w14:textId="77777777" w:rsidR="009E5F81" w:rsidRDefault="009E5F81" w:rsidP="009E5F81">
      <w:pPr>
        <w:jc w:val="both"/>
        <w:rPr>
          <w:rFonts w:ascii="Nunito" w:eastAsia="Calibri" w:hAnsi="Nunito" w:cs="Arial"/>
          <w:bCs/>
          <w:color w:val="1F3864"/>
          <w:sz w:val="22"/>
          <w:szCs w:val="22"/>
        </w:rPr>
      </w:pPr>
    </w:p>
    <w:p w14:paraId="2E44B5F0" w14:textId="77777777" w:rsidR="009E5F81" w:rsidRDefault="009E5F81" w:rsidP="009E5F81">
      <w:pPr>
        <w:shd w:val="clear" w:color="auto" w:fill="99CCFF"/>
        <w:jc w:val="center"/>
        <w:rPr>
          <w:rFonts w:ascii="Nunito" w:eastAsia="Calibri" w:hAnsi="Nunito" w:cs="Arial"/>
          <w:bCs/>
          <w:color w:val="1F3864" w:themeColor="accent1" w:themeShade="80"/>
          <w:sz w:val="22"/>
          <w:szCs w:val="22"/>
        </w:rPr>
      </w:pPr>
      <w:r>
        <w:rPr>
          <w:rFonts w:ascii="Nunito" w:eastAsia="Calibri" w:hAnsi="Nunito" w:cs="Arial"/>
          <w:bCs/>
          <w:color w:val="1F3864" w:themeColor="accent1" w:themeShade="80"/>
          <w:sz w:val="22"/>
          <w:szCs w:val="22"/>
        </w:rPr>
        <w:t xml:space="preserve">Applications must include CV and Cover Letter and should be sent electronically to </w:t>
      </w:r>
      <w:hyperlink r:id="rId6" w:history="1">
        <w:r>
          <w:rPr>
            <w:rStyle w:val="Hyperlink"/>
            <w:rFonts w:ascii="Nunito" w:eastAsia="Calibri" w:hAnsi="Nunito"/>
            <w:bCs/>
            <w:color w:val="1F3864" w:themeColor="accent1" w:themeShade="80"/>
            <w:sz w:val="22"/>
            <w:szCs w:val="22"/>
          </w:rPr>
          <w:t>recruitment@sams.ac.uk</w:t>
        </w:r>
      </w:hyperlink>
      <w:r>
        <w:rPr>
          <w:rFonts w:ascii="Nunito" w:eastAsia="Calibri" w:hAnsi="Nunito" w:cs="Arial"/>
          <w:bCs/>
          <w:color w:val="1F3864" w:themeColor="accent1" w:themeShade="80"/>
          <w:sz w:val="22"/>
          <w:szCs w:val="22"/>
        </w:rPr>
        <w:t xml:space="preserve"> quoting Job Ref. ‘D25/22.LM’ in the subject line.</w:t>
      </w:r>
    </w:p>
    <w:p w14:paraId="1D048537" w14:textId="77777777" w:rsidR="009E5F81" w:rsidRDefault="009E5F81" w:rsidP="009E5F81">
      <w:pPr>
        <w:shd w:val="clear" w:color="auto" w:fill="99CCFF"/>
        <w:jc w:val="center"/>
        <w:rPr>
          <w:rFonts w:ascii="Nunito" w:eastAsia="Calibri" w:hAnsi="Nunito" w:cs="Arial"/>
          <w:bCs/>
          <w:color w:val="F2F2F2" w:themeColor="background1" w:themeShade="F2"/>
          <w:sz w:val="22"/>
          <w:szCs w:val="22"/>
        </w:rPr>
      </w:pPr>
    </w:p>
    <w:p w14:paraId="51775E54" w14:textId="77777777" w:rsidR="009E5F81" w:rsidRDefault="009E5F81" w:rsidP="009E5F81">
      <w:pPr>
        <w:shd w:val="clear" w:color="auto" w:fill="99CCFF"/>
        <w:jc w:val="center"/>
        <w:rPr>
          <w:rFonts w:ascii="Nunito" w:eastAsia="Calibri" w:hAnsi="Nunito" w:cs="Arial"/>
          <w:b/>
          <w:color w:val="1F3864" w:themeColor="accent1" w:themeShade="80"/>
          <w:sz w:val="22"/>
          <w:szCs w:val="22"/>
        </w:rPr>
      </w:pPr>
      <w:r>
        <w:rPr>
          <w:rFonts w:ascii="Nunito" w:eastAsia="Calibri" w:hAnsi="Nunito" w:cs="Arial"/>
          <w:bCs/>
          <w:color w:val="1F3864" w:themeColor="accent1" w:themeShade="80"/>
          <w:sz w:val="22"/>
          <w:szCs w:val="22"/>
        </w:rPr>
        <w:t xml:space="preserve">The closing date for applications </w:t>
      </w:r>
      <w:r w:rsidRPr="00384E40">
        <w:rPr>
          <w:rFonts w:ascii="Nunito" w:eastAsia="Calibri" w:hAnsi="Nunito" w:cs="Arial"/>
          <w:b/>
          <w:color w:val="1F3864" w:themeColor="accent1" w:themeShade="80"/>
          <w:sz w:val="22"/>
          <w:szCs w:val="22"/>
        </w:rPr>
        <w:t>24</w:t>
      </w:r>
      <w:r w:rsidRPr="00384E40">
        <w:rPr>
          <w:rFonts w:ascii="Nunito" w:eastAsia="Calibri" w:hAnsi="Nunito" w:cs="Arial"/>
          <w:b/>
          <w:color w:val="1F3864" w:themeColor="accent1" w:themeShade="80"/>
          <w:sz w:val="22"/>
          <w:szCs w:val="22"/>
          <w:vertAlign w:val="superscript"/>
        </w:rPr>
        <w:t>th</w:t>
      </w:r>
      <w:r w:rsidRPr="00384E40">
        <w:rPr>
          <w:rFonts w:ascii="Nunito" w:eastAsia="Calibri" w:hAnsi="Nunito" w:cs="Arial"/>
          <w:b/>
          <w:color w:val="1F3864" w:themeColor="accent1" w:themeShade="80"/>
          <w:sz w:val="22"/>
          <w:szCs w:val="22"/>
        </w:rPr>
        <w:t xml:space="preserve"> March 2023</w:t>
      </w:r>
    </w:p>
    <w:p w14:paraId="6B6AA410" w14:textId="77777777" w:rsidR="009E5F81" w:rsidRPr="000D0E6B" w:rsidRDefault="009E5F81" w:rsidP="009E5F81">
      <w:pPr>
        <w:shd w:val="clear" w:color="auto" w:fill="99CCFF"/>
        <w:jc w:val="center"/>
        <w:rPr>
          <w:rFonts w:ascii="Nunito" w:eastAsia="Calibri" w:hAnsi="Nunito" w:cs="Arial"/>
          <w:b/>
          <w:color w:val="1F3864" w:themeColor="accent1" w:themeShade="80"/>
          <w:sz w:val="22"/>
          <w:szCs w:val="22"/>
        </w:rPr>
      </w:pPr>
      <w:r>
        <w:rPr>
          <w:rFonts w:ascii="Nunito" w:eastAsia="Calibri" w:hAnsi="Nunito" w:cs="Arial"/>
          <w:b/>
          <w:color w:val="1F3864" w:themeColor="accent1" w:themeShade="80"/>
          <w:sz w:val="22"/>
          <w:szCs w:val="22"/>
        </w:rPr>
        <w:t>Interviews will be held on 29</w:t>
      </w:r>
      <w:r w:rsidRPr="00384E40">
        <w:rPr>
          <w:rFonts w:ascii="Nunito" w:eastAsia="Calibri" w:hAnsi="Nunito" w:cs="Arial"/>
          <w:b/>
          <w:color w:val="1F3864" w:themeColor="accent1" w:themeShade="80"/>
          <w:sz w:val="22"/>
          <w:szCs w:val="22"/>
          <w:vertAlign w:val="superscript"/>
        </w:rPr>
        <w:t>th</w:t>
      </w:r>
      <w:r>
        <w:rPr>
          <w:rFonts w:ascii="Nunito" w:eastAsia="Calibri" w:hAnsi="Nunito" w:cs="Arial"/>
          <w:b/>
          <w:color w:val="1F3864" w:themeColor="accent1" w:themeShade="80"/>
          <w:sz w:val="22"/>
          <w:szCs w:val="22"/>
        </w:rPr>
        <w:t xml:space="preserve"> / 30</w:t>
      </w:r>
      <w:r w:rsidRPr="00384E40">
        <w:rPr>
          <w:rFonts w:ascii="Nunito" w:eastAsia="Calibri" w:hAnsi="Nunito" w:cs="Arial"/>
          <w:b/>
          <w:color w:val="1F3864" w:themeColor="accent1" w:themeShade="80"/>
          <w:sz w:val="22"/>
          <w:szCs w:val="22"/>
          <w:vertAlign w:val="superscript"/>
        </w:rPr>
        <w:t>th</w:t>
      </w:r>
      <w:r>
        <w:rPr>
          <w:rFonts w:ascii="Nunito" w:eastAsia="Calibri" w:hAnsi="Nunito" w:cs="Arial"/>
          <w:b/>
          <w:color w:val="1F3864" w:themeColor="accent1" w:themeShade="80"/>
          <w:sz w:val="22"/>
          <w:szCs w:val="22"/>
        </w:rPr>
        <w:t xml:space="preserve"> </w:t>
      </w:r>
      <w:r w:rsidRPr="00384E40">
        <w:rPr>
          <w:rFonts w:ascii="Nunito" w:eastAsia="Calibri" w:hAnsi="Nunito" w:cs="Arial"/>
          <w:b/>
          <w:color w:val="1F3864" w:themeColor="accent1" w:themeShade="80"/>
          <w:sz w:val="22"/>
          <w:szCs w:val="22"/>
        </w:rPr>
        <w:t>March 2023</w:t>
      </w:r>
    </w:p>
    <w:p w14:paraId="7524FB10" w14:textId="77777777" w:rsidR="009E5F81" w:rsidRDefault="009E5F81" w:rsidP="009E5F81">
      <w:pPr>
        <w:jc w:val="center"/>
        <w:rPr>
          <w:rFonts w:ascii="Nunito" w:eastAsia="Calibri" w:hAnsi="Nunito" w:cs="Arial"/>
          <w:bCs/>
          <w:i/>
          <w:color w:val="1F3864"/>
          <w:sz w:val="22"/>
          <w:szCs w:val="22"/>
        </w:rPr>
      </w:pPr>
      <w:r>
        <w:rPr>
          <w:rFonts w:ascii="Nunito" w:eastAsia="Calibri" w:hAnsi="Nunito" w:cs="Arial"/>
          <w:bCs/>
          <w:i/>
          <w:color w:val="1F3864"/>
          <w:sz w:val="22"/>
          <w:szCs w:val="22"/>
        </w:rPr>
        <w:t>Please note, we prefer to contact referees prior to interview</w:t>
      </w:r>
    </w:p>
    <w:p w14:paraId="26C07B64" w14:textId="77777777" w:rsidR="009E5F81" w:rsidRDefault="009E5F81" w:rsidP="009E5F81">
      <w:pPr>
        <w:jc w:val="center"/>
        <w:rPr>
          <w:rFonts w:ascii="Nunito" w:eastAsia="Calibri" w:hAnsi="Nunito" w:cs="Arial"/>
          <w:bCs/>
          <w:i/>
          <w:color w:val="1F3864"/>
          <w:sz w:val="22"/>
          <w:szCs w:val="22"/>
        </w:rPr>
      </w:pPr>
    </w:p>
    <w:p w14:paraId="414A786E" w14:textId="77777777" w:rsidR="009E5F81" w:rsidRDefault="009E5F81" w:rsidP="009E5F81">
      <w:pPr>
        <w:shd w:val="clear" w:color="auto" w:fill="1F3864" w:themeFill="accent1" w:themeFillShade="80"/>
        <w:spacing w:after="240"/>
        <w:rPr>
          <w:rFonts w:ascii="Nunito" w:hAnsi="Nunito" w:cs="Arial"/>
          <w:color w:val="FFFFFF"/>
          <w:sz w:val="22"/>
          <w:szCs w:val="22"/>
        </w:rPr>
      </w:pPr>
      <w:r>
        <w:rPr>
          <w:rFonts w:ascii="Nunito" w:eastAsia="Calibri" w:hAnsi="Nunito" w:cs="Arial"/>
          <w:color w:val="FFFFFF"/>
          <w:sz w:val="22"/>
          <w:szCs w:val="22"/>
        </w:rPr>
        <w:t>Guidance for Applicants </w:t>
      </w:r>
    </w:p>
    <w:p w14:paraId="60FAEA47" w14:textId="77777777" w:rsidR="009E5F81" w:rsidRDefault="009E5F81" w:rsidP="009E5F81">
      <w:pPr>
        <w:spacing w:after="240"/>
        <w:jc w:val="both"/>
        <w:rPr>
          <w:rFonts w:ascii="Nunito" w:hAnsi="Nunito" w:cs="Arial"/>
          <w:bCs/>
          <w:color w:val="1F3864"/>
          <w:sz w:val="22"/>
          <w:szCs w:val="22"/>
        </w:rPr>
      </w:pPr>
      <w:r>
        <w:rPr>
          <w:rFonts w:ascii="Nunito" w:hAnsi="Nunito" w:cs="Arial"/>
          <w:bCs/>
          <w:color w:val="1F3864"/>
          <w:sz w:val="22"/>
          <w:szCs w:val="22"/>
        </w:rPr>
        <w:t xml:space="preserve">Candidates must have the rights to work in the UK. </w:t>
      </w:r>
    </w:p>
    <w:p w14:paraId="14FA893A" w14:textId="77777777" w:rsidR="009E5F81" w:rsidRDefault="009E5F81" w:rsidP="009E5F81">
      <w:pPr>
        <w:shd w:val="clear" w:color="auto" w:fill="1F3864" w:themeFill="accent1" w:themeFillShade="80"/>
        <w:spacing w:after="240"/>
        <w:rPr>
          <w:rFonts w:ascii="Nunito" w:hAnsi="Nunito" w:cs="Arial"/>
          <w:color w:val="FFFFFF"/>
          <w:sz w:val="22"/>
          <w:szCs w:val="22"/>
        </w:rPr>
      </w:pPr>
      <w:r>
        <w:rPr>
          <w:rFonts w:ascii="Nunito" w:eastAsia="Calibri" w:hAnsi="Nunito" w:cs="Arial"/>
          <w:color w:val="FFFFFF"/>
          <w:sz w:val="22"/>
          <w:szCs w:val="22"/>
        </w:rPr>
        <w:t>Your application – what are we looking for?</w:t>
      </w:r>
    </w:p>
    <w:p w14:paraId="6A6F2AF8" w14:textId="77777777" w:rsidR="009E5F81" w:rsidRDefault="009E5F81" w:rsidP="009E5F81">
      <w:pPr>
        <w:jc w:val="both"/>
        <w:rPr>
          <w:rFonts w:ascii="Nunito" w:hAnsi="Nunito" w:cs="Arial"/>
          <w:color w:val="1F3864"/>
          <w:sz w:val="22"/>
          <w:szCs w:val="22"/>
        </w:rPr>
      </w:pPr>
      <w:r>
        <w:rPr>
          <w:rFonts w:ascii="Nunito" w:hAnsi="Nunito"/>
          <w:color w:val="1F3864"/>
          <w:sz w:val="22"/>
          <w:szCs w:val="22"/>
        </w:rPr>
        <w:t xml:space="preserve">We are looking for a full CV – please remember to document </w:t>
      </w:r>
      <w:r>
        <w:rPr>
          <w:rFonts w:ascii="Nunito" w:hAnsi="Nunito" w:cs="Arial"/>
          <w:bCs/>
          <w:color w:val="1F3864"/>
          <w:sz w:val="22"/>
          <w:szCs w:val="22"/>
        </w:rPr>
        <w:t>all your relevant work experience, listed with the most recent first. You should also include your educational achievements with you most recent qualification first.  You should include skills and competencies gained from previous employment or education.  This should be specific to the job description.  </w:t>
      </w:r>
      <w:r>
        <w:rPr>
          <w:rFonts w:ascii="Nunito" w:hAnsi="Nunito" w:cs="Arial"/>
          <w:color w:val="1F3864"/>
          <w:sz w:val="22"/>
          <w:szCs w:val="22"/>
        </w:rPr>
        <w:t>Also, p</w:t>
      </w:r>
      <w:r>
        <w:rPr>
          <w:rFonts w:ascii="Nunito" w:hAnsi="Nunito" w:cs="Arial"/>
          <w:bCs/>
          <w:color w:val="1F3864"/>
          <w:sz w:val="22"/>
          <w:szCs w:val="22"/>
        </w:rPr>
        <w:t>lease include details of two referees, one referee at least from your current role, who we may contact if invited for interview.    </w:t>
      </w:r>
    </w:p>
    <w:p w14:paraId="45D04F13" w14:textId="77777777" w:rsidR="009E5F81" w:rsidRDefault="009E5F81" w:rsidP="009E5F81">
      <w:pPr>
        <w:jc w:val="both"/>
        <w:rPr>
          <w:rFonts w:ascii="Nunito" w:hAnsi="Nunito"/>
          <w:color w:val="1F3864"/>
          <w:sz w:val="22"/>
          <w:szCs w:val="22"/>
        </w:rPr>
      </w:pPr>
    </w:p>
    <w:p w14:paraId="637663B7" w14:textId="77777777" w:rsidR="009E5F81" w:rsidRDefault="009E5F81" w:rsidP="009E5F81">
      <w:pPr>
        <w:spacing w:after="160"/>
        <w:jc w:val="both"/>
        <w:rPr>
          <w:rFonts w:ascii="Nunito" w:hAnsi="Nunito" w:cs="Arial"/>
          <w:color w:val="1F3864"/>
          <w:sz w:val="22"/>
          <w:szCs w:val="22"/>
        </w:rPr>
      </w:pPr>
      <w:r>
        <w:rPr>
          <w:rFonts w:ascii="Nunito" w:hAnsi="Nunito"/>
          <w:color w:val="1F3864"/>
          <w:sz w:val="22"/>
          <w:szCs w:val="22"/>
        </w:rPr>
        <w:t xml:space="preserve">We enjoy reading cover letters and these are an important part of the application.  </w:t>
      </w:r>
      <w:r>
        <w:rPr>
          <w:rFonts w:ascii="Nunito" w:eastAsia="Calibri" w:hAnsi="Nunito" w:cs="Arial"/>
          <w:color w:val="1F3864"/>
          <w:sz w:val="22"/>
          <w:szCs w:val="22"/>
        </w:rPr>
        <w:t>In the letter, connect your past accomplishments with the requirements listed in the job description. Focus on your most relevant experience, qualifications, and skills. Where possible, quantify your accomplishments with facts and data.  </w:t>
      </w:r>
    </w:p>
    <w:p w14:paraId="4FDC5F30" w14:textId="77777777" w:rsidR="009E5F81" w:rsidRDefault="009E5F81" w:rsidP="009E5F81">
      <w:pPr>
        <w:spacing w:before="100" w:beforeAutospacing="1" w:after="100" w:afterAutospacing="1"/>
        <w:ind w:left="720"/>
        <w:jc w:val="both"/>
        <w:rPr>
          <w:rFonts w:ascii="Nunito" w:hAnsi="Nunito" w:cs="Arial"/>
          <w:color w:val="1F3864"/>
          <w:sz w:val="22"/>
          <w:szCs w:val="22"/>
        </w:rPr>
      </w:pPr>
      <w:r>
        <w:rPr>
          <w:rFonts w:ascii="Nunito" w:hAnsi="Nunito" w:cs="Arial"/>
          <w:bCs/>
          <w:color w:val="1F3864"/>
          <w:sz w:val="22"/>
          <w:szCs w:val="22"/>
        </w:rPr>
        <w:t> </w:t>
      </w:r>
      <w:r>
        <w:rPr>
          <w:rFonts w:ascii="Nunito" w:hAnsi="Nunito" w:cs="Arial"/>
          <w:b/>
          <w:bCs/>
          <w:i/>
          <w:iCs/>
          <w:color w:val="1F3864"/>
          <w:sz w:val="22"/>
          <w:szCs w:val="22"/>
        </w:rPr>
        <w:t>Useful links </w:t>
      </w:r>
    </w:p>
    <w:p w14:paraId="543C8A01" w14:textId="77777777" w:rsidR="009E5F81" w:rsidRDefault="009E5F81" w:rsidP="009E5F81">
      <w:pPr>
        <w:numPr>
          <w:ilvl w:val="0"/>
          <w:numId w:val="4"/>
        </w:numPr>
        <w:spacing w:before="100" w:beforeAutospacing="1" w:after="100" w:afterAutospacing="1" w:line="256" w:lineRule="auto"/>
        <w:jc w:val="both"/>
        <w:rPr>
          <w:rFonts w:ascii="Nunito" w:hAnsi="Nunito" w:cs="Arial"/>
          <w:color w:val="1F3864"/>
          <w:sz w:val="22"/>
          <w:szCs w:val="22"/>
        </w:rPr>
      </w:pPr>
      <w:hyperlink r:id="rId7" w:history="1">
        <w:r>
          <w:rPr>
            <w:rStyle w:val="Hyperlink"/>
            <w:rFonts w:ascii="Nunito" w:hAnsi="Nunito"/>
            <w:bCs/>
            <w:color w:val="1F3864"/>
            <w:sz w:val="22"/>
            <w:szCs w:val="22"/>
          </w:rPr>
          <w:t>How to write a flawless cover letter</w:t>
        </w:r>
      </w:hyperlink>
      <w:r>
        <w:rPr>
          <w:rFonts w:ascii="Nunito" w:hAnsi="Nunito" w:cs="Arial"/>
          <w:bCs/>
          <w:color w:val="1F3864"/>
          <w:sz w:val="22"/>
          <w:szCs w:val="22"/>
        </w:rPr>
        <w:t> </w:t>
      </w:r>
      <w:r>
        <w:rPr>
          <w:rFonts w:ascii="Nunito" w:eastAsia="Calibri" w:hAnsi="Nunito" w:cs="Arial"/>
          <w:bCs/>
          <w:color w:val="1F3864"/>
          <w:sz w:val="22"/>
          <w:szCs w:val="22"/>
        </w:rPr>
        <w:t>(please right click and select open in new tab)</w:t>
      </w:r>
    </w:p>
    <w:p w14:paraId="318732D6" w14:textId="77777777" w:rsidR="009E5F81" w:rsidRDefault="009E5F81" w:rsidP="009E5F81">
      <w:pPr>
        <w:numPr>
          <w:ilvl w:val="0"/>
          <w:numId w:val="4"/>
        </w:numPr>
        <w:spacing w:before="100" w:beforeAutospacing="1" w:after="100" w:afterAutospacing="1" w:line="256" w:lineRule="auto"/>
        <w:jc w:val="both"/>
        <w:rPr>
          <w:rFonts w:ascii="Nunito" w:hAnsi="Nunito" w:cs="Arial"/>
          <w:color w:val="1F3864"/>
          <w:sz w:val="22"/>
          <w:szCs w:val="22"/>
        </w:rPr>
      </w:pPr>
      <w:hyperlink r:id="rId8" w:history="1">
        <w:r>
          <w:rPr>
            <w:rStyle w:val="Hyperlink"/>
            <w:rFonts w:ascii="Nunito" w:hAnsi="Nunito"/>
            <w:bCs/>
            <w:color w:val="1F3864"/>
            <w:sz w:val="22"/>
            <w:szCs w:val="22"/>
          </w:rPr>
          <w:t>How to write a CV</w:t>
        </w:r>
      </w:hyperlink>
      <w:r>
        <w:rPr>
          <w:rFonts w:ascii="Nunito" w:hAnsi="Nunito" w:cs="Arial"/>
          <w:bCs/>
          <w:color w:val="1F3864"/>
          <w:sz w:val="22"/>
          <w:szCs w:val="22"/>
        </w:rPr>
        <w:t> (please right click and select open in new tab)</w:t>
      </w:r>
    </w:p>
    <w:p w14:paraId="2AB619DB" w14:textId="77777777" w:rsidR="009E5F81" w:rsidRPr="0030220C" w:rsidRDefault="009E5F81" w:rsidP="009E5F81">
      <w:pPr>
        <w:rPr>
          <w:rFonts w:ascii="Nunito" w:hAnsi="Nunito"/>
        </w:rPr>
      </w:pPr>
    </w:p>
    <w:p w14:paraId="270A9F6E" w14:textId="77777777" w:rsidR="009E5F81" w:rsidRDefault="009E5F81" w:rsidP="009E5F81">
      <w:pPr>
        <w:ind w:left="60"/>
      </w:pPr>
    </w:p>
    <w:p w14:paraId="6440B0F1" w14:textId="77777777" w:rsidR="005D3471" w:rsidRDefault="005D3471"/>
    <w:sectPr w:rsidR="005D34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w:altName w:val="Nunito"/>
    <w:panose1 w:val="00000500000000000000"/>
    <w:charset w:val="00"/>
    <w:family w:val="auto"/>
    <w:pitch w:val="variable"/>
    <w:sig w:usb0="A00002FF" w:usb1="5000204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20CFC"/>
    <w:multiLevelType w:val="hybridMultilevel"/>
    <w:tmpl w:val="7110D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84D650B"/>
    <w:multiLevelType w:val="hybridMultilevel"/>
    <w:tmpl w:val="59B02AAE"/>
    <w:lvl w:ilvl="0" w:tplc="5A027C8A">
      <w:start w:val="5"/>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69877604">
    <w:abstractNumId w:val="0"/>
  </w:num>
  <w:num w:numId="2" w16cid:durableId="815414993">
    <w:abstractNumId w:val="1"/>
  </w:num>
  <w:num w:numId="3" w16cid:durableId="590047621">
    <w:abstractNumId w:val="3"/>
  </w:num>
  <w:num w:numId="4" w16cid:durableId="1698655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F81"/>
    <w:rsid w:val="005D3471"/>
    <w:rsid w:val="009E5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6F967"/>
  <w15:chartTrackingRefBased/>
  <w15:docId w15:val="{7F99854D-34B3-4415-9ABA-3F920FDC2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F81"/>
    <w:pPr>
      <w:ind w:left="720"/>
      <w:contextualSpacing/>
    </w:pPr>
  </w:style>
  <w:style w:type="character" w:styleId="Hyperlink">
    <w:name w:val="Hyperlink"/>
    <w:basedOn w:val="DefaultParagraphFont"/>
    <w:uiPriority w:val="99"/>
    <w:unhideWhenUsed/>
    <w:rsid w:val="009E5F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ed.co.uk/career-advice/how-to-write-a-cv/" TargetMode="External"/><Relationship Id="rId3" Type="http://schemas.openxmlformats.org/officeDocument/2006/relationships/settings" Target="settings.xml"/><Relationship Id="rId7" Type="http://schemas.openxmlformats.org/officeDocument/2006/relationships/hyperlink" Target="https://career-advice.jobs.ac.uk/cv-and-cover-letter-advice/how-to-write-a-flawless-cover-letter-in-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sams.ac.uk" TargetMode="External"/><Relationship Id="rId5" Type="http://schemas.openxmlformats.org/officeDocument/2006/relationships/hyperlink" Target="https://sway.office.com/7GSAUexj0DJC3tZz?ref=Lin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1258</Words>
  <Characters>7171</Characters>
  <Application>Microsoft Office Word</Application>
  <DocSecurity>0</DocSecurity>
  <Lines>59</Lines>
  <Paragraphs>16</Paragraphs>
  <ScaleCrop>false</ScaleCrop>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Gibb</dc:creator>
  <cp:keywords/>
  <dc:description/>
  <cp:lastModifiedBy>Amy Gibb</cp:lastModifiedBy>
  <cp:revision>1</cp:revision>
  <dcterms:created xsi:type="dcterms:W3CDTF">2023-02-28T14:22:00Z</dcterms:created>
  <dcterms:modified xsi:type="dcterms:W3CDTF">2023-02-28T14:22:00Z</dcterms:modified>
</cp:coreProperties>
</file>