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883E" w14:textId="77777777" w:rsidR="009E5F81" w:rsidRPr="000D0E6B" w:rsidRDefault="009E5F81" w:rsidP="009E5F81">
      <w:pPr>
        <w:jc w:val="center"/>
        <w:outlineLvl w:val="0"/>
        <w:rPr>
          <w:rFonts w:ascii="Nunito" w:hAnsi="Nunito" w:cs="Arial"/>
          <w:b/>
          <w:color w:val="1F3864" w:themeColor="accent1" w:themeShade="80"/>
          <w:sz w:val="32"/>
          <w:szCs w:val="32"/>
          <w:lang w:val="en-GB"/>
        </w:rPr>
      </w:pPr>
      <w:r w:rsidRPr="000D0E6B">
        <w:rPr>
          <w:rFonts w:ascii="Nunito" w:hAnsi="Nunito" w:cs="Arial"/>
          <w:b/>
          <w:color w:val="1F3864" w:themeColor="accent1" w:themeShade="80"/>
          <w:sz w:val="32"/>
          <w:szCs w:val="32"/>
          <w:lang w:val="en-GB"/>
        </w:rPr>
        <w:t>Finance Assistant</w:t>
      </w:r>
    </w:p>
    <w:p w14:paraId="75CD5BE2" w14:textId="77777777" w:rsidR="009E5F81" w:rsidRPr="000D0E6B" w:rsidRDefault="009E5F81" w:rsidP="009E5F81">
      <w:pPr>
        <w:rPr>
          <w:rFonts w:ascii="Nunito" w:hAnsi="Nunito" w:cs="Arial"/>
          <w:bCs/>
          <w:color w:val="1F3864" w:themeColor="accent1" w:themeShade="80"/>
          <w:sz w:val="22"/>
          <w:lang w:val="en-GB"/>
        </w:rPr>
      </w:pPr>
    </w:p>
    <w:p w14:paraId="624AD121" w14:textId="77777777" w:rsidR="009E5F81" w:rsidRPr="000D0E6B" w:rsidRDefault="009E5F81" w:rsidP="009E5F81">
      <w:pPr>
        <w:numPr>
          <w:ilvl w:val="0"/>
          <w:numId w:val="1"/>
        </w:numPr>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Job Details</w:t>
      </w:r>
    </w:p>
    <w:p w14:paraId="6B45CBB5" w14:textId="77777777" w:rsidR="009E5F81" w:rsidRPr="000D0E6B" w:rsidRDefault="009E5F81" w:rsidP="009E5F81">
      <w:pPr>
        <w:rPr>
          <w:rFonts w:ascii="Nunito" w:hAnsi="Nunito" w:cs="Arial"/>
          <w:bCs/>
          <w:color w:val="1F3864" w:themeColor="accent1" w:themeShade="80"/>
          <w:sz w:val="22"/>
          <w:szCs w:val="22"/>
          <w:lang w:val="en-GB"/>
        </w:rPr>
      </w:pPr>
    </w:p>
    <w:tbl>
      <w:tblPr>
        <w:tblW w:w="8789" w:type="dxa"/>
        <w:tblInd w:w="-5" w:type="dxa"/>
        <w:tblCellMar>
          <w:left w:w="10" w:type="dxa"/>
          <w:right w:w="10" w:type="dxa"/>
        </w:tblCellMar>
        <w:tblLook w:val="04A0" w:firstRow="1" w:lastRow="0" w:firstColumn="1" w:lastColumn="0" w:noHBand="0" w:noVBand="1"/>
      </w:tblPr>
      <w:tblGrid>
        <w:gridCol w:w="2081"/>
        <w:gridCol w:w="2172"/>
        <w:gridCol w:w="1693"/>
        <w:gridCol w:w="2843"/>
      </w:tblGrid>
      <w:tr w:rsidR="009E5F81" w:rsidRPr="000D0E6B" w14:paraId="7AF33A8D" w14:textId="77777777" w:rsidTr="007F1061">
        <w:tc>
          <w:tcPr>
            <w:tcW w:w="20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FA4CE18"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 xml:space="preserve">Job Title: </w:t>
            </w:r>
          </w:p>
          <w:p w14:paraId="20836BED" w14:textId="77777777" w:rsidR="009E5F81" w:rsidRPr="000D0E6B" w:rsidRDefault="009E5F81" w:rsidP="007F1061">
            <w:pPr>
              <w:rPr>
                <w:rFonts w:ascii="Nunito" w:eastAsia="MS Mincho" w:hAnsi="Nunito" w:cs="Arial"/>
                <w:color w:val="1F3864" w:themeColor="accent1" w:themeShade="80"/>
                <w:sz w:val="22"/>
                <w:szCs w:val="22"/>
                <w:lang w:val="en-GB"/>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02AA7"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color w:val="1F3864" w:themeColor="accent1" w:themeShade="80"/>
                <w:sz w:val="22"/>
                <w:szCs w:val="22"/>
                <w:lang w:val="en-GB"/>
              </w:rPr>
              <w:t>Finance Assistant</w:t>
            </w:r>
          </w:p>
        </w:tc>
        <w:tc>
          <w:tcPr>
            <w:tcW w:w="16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901346B"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Job Family:</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A825"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Management, Specialist &amp; Administration</w:t>
            </w:r>
          </w:p>
        </w:tc>
      </w:tr>
      <w:tr w:rsidR="009E5F81" w:rsidRPr="000D0E6B" w14:paraId="10C66135" w14:textId="77777777" w:rsidTr="007F1061">
        <w:tc>
          <w:tcPr>
            <w:tcW w:w="20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01A2C61"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Line Manager: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7A80"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color w:val="1F3864" w:themeColor="accent1" w:themeShade="80"/>
                <w:sz w:val="22"/>
                <w:szCs w:val="22"/>
                <w:lang w:val="en-GB"/>
              </w:rPr>
              <w:t>Finance Business Partner</w:t>
            </w:r>
          </w:p>
        </w:tc>
        <w:tc>
          <w:tcPr>
            <w:tcW w:w="16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3D9649B"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Grade Range:</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5B8F"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color w:val="1F3864" w:themeColor="accent1" w:themeShade="80"/>
                <w:sz w:val="22"/>
                <w:szCs w:val="22"/>
                <w:lang w:val="en-GB"/>
              </w:rPr>
              <w:t>3</w:t>
            </w:r>
          </w:p>
        </w:tc>
      </w:tr>
      <w:tr w:rsidR="009E5F81" w:rsidRPr="000D0E6B" w14:paraId="23891103" w14:textId="77777777" w:rsidTr="007F1061">
        <w:tc>
          <w:tcPr>
            <w:tcW w:w="20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58BE315"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Work Pattern:</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5248"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Full Time (37hrs per week)</w:t>
            </w:r>
          </w:p>
        </w:tc>
        <w:tc>
          <w:tcPr>
            <w:tcW w:w="16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8C849BA"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Duration of Appointment:</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15FE7" w14:textId="77777777" w:rsidR="009E5F81" w:rsidRPr="000D0E6B" w:rsidRDefault="009E5F81" w:rsidP="007F1061">
            <w:pPr>
              <w:rPr>
                <w:rFonts w:ascii="Nunito" w:eastAsia="MS Mincho" w:hAnsi="Nunito" w:cs="Arial"/>
                <w:color w:val="1F3864" w:themeColor="accent1" w:themeShade="80"/>
                <w:sz w:val="22"/>
                <w:szCs w:val="22"/>
                <w:lang w:val="en-GB"/>
              </w:rPr>
            </w:pPr>
            <w:r w:rsidRPr="000D0E6B">
              <w:rPr>
                <w:rFonts w:ascii="Nunito" w:eastAsia="MS Mincho" w:hAnsi="Nunito" w:cs="Arial"/>
                <w:bCs/>
                <w:color w:val="1F3864" w:themeColor="accent1" w:themeShade="80"/>
                <w:sz w:val="22"/>
                <w:szCs w:val="22"/>
                <w:lang w:val="en-GB"/>
              </w:rPr>
              <w:t>Permanent</w:t>
            </w:r>
          </w:p>
        </w:tc>
      </w:tr>
    </w:tbl>
    <w:p w14:paraId="5C5E6FBD" w14:textId="77777777" w:rsidR="009E5F81" w:rsidRPr="000D0E6B" w:rsidRDefault="009E5F81" w:rsidP="009E5F81">
      <w:pPr>
        <w:rPr>
          <w:rFonts w:ascii="Nunito" w:hAnsi="Nunito" w:cs="Arial"/>
          <w:bCs/>
          <w:color w:val="1F3864" w:themeColor="accent1" w:themeShade="80"/>
          <w:sz w:val="22"/>
          <w:szCs w:val="22"/>
          <w:lang w:val="en-GB"/>
        </w:rPr>
      </w:pPr>
    </w:p>
    <w:p w14:paraId="2DF182B9" w14:textId="77777777" w:rsidR="009E5F81" w:rsidRPr="000D0E6B" w:rsidRDefault="009E5F81" w:rsidP="009E5F81">
      <w:pPr>
        <w:keepNext/>
        <w:outlineLvl w:val="0"/>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2. Job Purpose</w:t>
      </w:r>
    </w:p>
    <w:p w14:paraId="2530BD9D" w14:textId="77777777" w:rsidR="009E5F81" w:rsidRPr="000D0E6B" w:rsidRDefault="009E5F81" w:rsidP="009E5F81">
      <w:pPr>
        <w:jc w:val="both"/>
        <w:rPr>
          <w:rFonts w:ascii="Nunito" w:hAnsi="Nunito" w:cs="Arial"/>
          <w:bCs/>
          <w:color w:val="1F3864" w:themeColor="accent1" w:themeShade="80"/>
          <w:sz w:val="22"/>
          <w:szCs w:val="22"/>
          <w:lang w:val="en-GB"/>
        </w:rPr>
      </w:pPr>
    </w:p>
    <w:p w14:paraId="59E6F1AC" w14:textId="77777777" w:rsidR="009E5F81" w:rsidRDefault="009E5F81" w:rsidP="009E5F8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To provide a high-quality financial administration support service to SAMS Group companies, ensuring that all financial data is accurate and processed in a timely manner. The role will work across all areas of finance including Sales Ledger, Purchase Ledger and Treasury, as required.</w:t>
      </w:r>
    </w:p>
    <w:p w14:paraId="0BD231D3" w14:textId="77777777" w:rsidR="009E5F81" w:rsidRDefault="009E5F81" w:rsidP="009E5F81">
      <w:pPr>
        <w:jc w:val="both"/>
        <w:rPr>
          <w:rFonts w:ascii="Nunito" w:hAnsi="Nunito" w:cs="Arial"/>
          <w:bCs/>
          <w:color w:val="1F3864" w:themeColor="accent1" w:themeShade="80"/>
          <w:sz w:val="22"/>
          <w:szCs w:val="22"/>
          <w:lang w:val="en-GB"/>
        </w:rPr>
      </w:pPr>
    </w:p>
    <w:p w14:paraId="19CE1311" w14:textId="77777777" w:rsidR="009E5F81" w:rsidRDefault="009E5F81" w:rsidP="009E5F81">
      <w:pPr>
        <w:rPr>
          <w:rFonts w:ascii="Nunito" w:hAnsi="Nunito" w:cs="Arial"/>
          <w:bCs/>
          <w:color w:val="1F3864" w:themeColor="accent1" w:themeShade="80"/>
          <w:sz w:val="22"/>
          <w:szCs w:val="22"/>
          <w:lang w:val="en-GB"/>
        </w:rPr>
      </w:pPr>
      <w:r w:rsidRPr="008460A4">
        <w:rPr>
          <w:rFonts w:ascii="Nunito" w:hAnsi="Nunito" w:cs="Arial"/>
          <w:bCs/>
          <w:color w:val="1F3864" w:themeColor="accent1" w:themeShade="80"/>
          <w:sz w:val="22"/>
          <w:szCs w:val="22"/>
          <w:lang w:val="en-GB"/>
        </w:rPr>
        <w:t>The postholder will have the opportunity for CPD accounts courses and future AAT or other similar courses, where time and funding allows.</w:t>
      </w:r>
    </w:p>
    <w:p w14:paraId="11BE3B7C" w14:textId="77777777" w:rsidR="009E5F81" w:rsidRPr="000D0E6B" w:rsidRDefault="009E5F81" w:rsidP="009E5F81">
      <w:pPr>
        <w:rPr>
          <w:rFonts w:ascii="Nunito" w:hAnsi="Nunito" w:cs="Arial"/>
          <w:b/>
          <w:color w:val="1F3864" w:themeColor="accent1" w:themeShade="80"/>
          <w:sz w:val="22"/>
          <w:szCs w:val="22"/>
          <w:lang w:val="en-GB"/>
        </w:rPr>
      </w:pPr>
    </w:p>
    <w:p w14:paraId="49FCC263" w14:textId="77777777" w:rsidR="009E5F81" w:rsidRPr="000D0E6B" w:rsidRDefault="009E5F81" w:rsidP="009E5F81">
      <w:pPr>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3. Main Responsibilities</w:t>
      </w:r>
    </w:p>
    <w:p w14:paraId="00BA2E9A" w14:textId="77777777" w:rsidR="009E5F81" w:rsidRPr="000D0E6B" w:rsidRDefault="009E5F81" w:rsidP="009E5F81">
      <w:pPr>
        <w:rPr>
          <w:color w:val="1F3864" w:themeColor="accent1" w:themeShade="80"/>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1065"/>
      </w:tblGrid>
      <w:tr w:rsidR="009E5F81" w:rsidRPr="000D0E6B" w14:paraId="39D14EA4" w14:textId="77777777" w:rsidTr="007F1061">
        <w:trPr>
          <w:trHeight w:val="909"/>
        </w:trPr>
        <w:tc>
          <w:tcPr>
            <w:tcW w:w="7933" w:type="dxa"/>
            <w:shd w:val="clear" w:color="auto" w:fill="D9E2F3"/>
            <w:vAlign w:val="center"/>
          </w:tcPr>
          <w:p w14:paraId="019A8D3C" w14:textId="77777777" w:rsidR="009E5F81" w:rsidRPr="000D0E6B" w:rsidRDefault="009E5F81" w:rsidP="007F1061">
            <w:pPr>
              <w:jc w:val="center"/>
              <w:rPr>
                <w:rFonts w:ascii="Nunito" w:hAnsi="Nunito" w:cs="Arial"/>
                <w:bCs/>
                <w:i/>
                <w:iCs/>
                <w:color w:val="1F3864" w:themeColor="accent1" w:themeShade="80"/>
                <w:sz w:val="22"/>
                <w:szCs w:val="22"/>
                <w:lang w:val="en-GB"/>
              </w:rPr>
            </w:pPr>
            <w:r w:rsidRPr="000D0E6B">
              <w:rPr>
                <w:rFonts w:ascii="Nunito" w:hAnsi="Nunito" w:cs="Arial"/>
                <w:bCs/>
                <w:i/>
                <w:iCs/>
                <w:color w:val="1F3864" w:themeColor="accent1" w:themeShade="80"/>
                <w:sz w:val="22"/>
                <w:szCs w:val="22"/>
                <w:lang w:val="en-GB"/>
              </w:rPr>
              <w:t>Responsibility Areas</w:t>
            </w:r>
          </w:p>
        </w:tc>
        <w:tc>
          <w:tcPr>
            <w:tcW w:w="851" w:type="dxa"/>
            <w:shd w:val="clear" w:color="auto" w:fill="D9E2F3"/>
            <w:vAlign w:val="center"/>
          </w:tcPr>
          <w:p w14:paraId="2128EE9F" w14:textId="77777777" w:rsidR="009E5F81" w:rsidRPr="000D0E6B" w:rsidRDefault="009E5F81" w:rsidP="007F1061">
            <w:pPr>
              <w:autoSpaceDE w:val="0"/>
              <w:autoSpaceDN w:val="0"/>
              <w:adjustRightInd w:val="0"/>
              <w:jc w:val="center"/>
              <w:rPr>
                <w:rFonts w:ascii="Nunito" w:hAnsi="Nunito" w:cs="Arial"/>
                <w:i/>
                <w:iCs/>
                <w:color w:val="1F3864" w:themeColor="accent1" w:themeShade="80"/>
                <w:sz w:val="22"/>
                <w:szCs w:val="22"/>
                <w:lang w:val="en-GB" w:eastAsia="en-GB"/>
              </w:rPr>
            </w:pPr>
            <w:r w:rsidRPr="000D0E6B">
              <w:rPr>
                <w:rFonts w:ascii="Nunito" w:hAnsi="Nunito" w:cs="Arial"/>
                <w:i/>
                <w:iCs/>
                <w:color w:val="1F3864" w:themeColor="accent1" w:themeShade="80"/>
                <w:sz w:val="22"/>
                <w:szCs w:val="22"/>
                <w:lang w:val="en-GB" w:eastAsia="en-GB"/>
              </w:rPr>
              <w:t>Approx. %</w:t>
            </w:r>
          </w:p>
          <w:p w14:paraId="3A57151A" w14:textId="77777777" w:rsidR="009E5F81" w:rsidRPr="000D0E6B" w:rsidRDefault="009E5F81" w:rsidP="007F1061">
            <w:pPr>
              <w:jc w:val="center"/>
              <w:rPr>
                <w:rFonts w:ascii="Nunito" w:hAnsi="Nunito" w:cs="Arial"/>
                <w:bCs/>
                <w:i/>
                <w:iCs/>
                <w:color w:val="1F3864" w:themeColor="accent1" w:themeShade="80"/>
                <w:sz w:val="22"/>
                <w:szCs w:val="22"/>
                <w:lang w:val="en-GB"/>
              </w:rPr>
            </w:pPr>
            <w:r w:rsidRPr="000D0E6B">
              <w:rPr>
                <w:rFonts w:ascii="Nunito" w:hAnsi="Nunito" w:cs="Arial"/>
                <w:i/>
                <w:iCs/>
                <w:color w:val="1F3864" w:themeColor="accent1" w:themeShade="80"/>
                <w:sz w:val="22"/>
                <w:szCs w:val="22"/>
                <w:lang w:val="en-GB" w:eastAsia="en-GB"/>
              </w:rPr>
              <w:t>of time</w:t>
            </w:r>
          </w:p>
        </w:tc>
      </w:tr>
      <w:tr w:rsidR="009E5F81" w:rsidRPr="000D0E6B" w14:paraId="52D12854" w14:textId="77777777" w:rsidTr="007F1061">
        <w:trPr>
          <w:trHeight w:val="591"/>
        </w:trPr>
        <w:tc>
          <w:tcPr>
            <w:tcW w:w="7933" w:type="dxa"/>
            <w:shd w:val="clear" w:color="auto" w:fill="auto"/>
          </w:tcPr>
          <w:p w14:paraId="2DC2B09D"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Process Invoice Requests and issue Sales Invoices to SAMS funders/customers. Chase up outstanding debtors so that invoices are paid in a timely fashion.</w:t>
            </w:r>
          </w:p>
        </w:tc>
        <w:tc>
          <w:tcPr>
            <w:tcW w:w="851" w:type="dxa"/>
            <w:shd w:val="clear" w:color="auto" w:fill="auto"/>
            <w:vAlign w:val="center"/>
          </w:tcPr>
          <w:p w14:paraId="20FE3202"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15</w:t>
            </w:r>
          </w:p>
        </w:tc>
      </w:tr>
      <w:tr w:rsidR="009E5F81" w:rsidRPr="000D0E6B" w14:paraId="43A3D98C" w14:textId="77777777" w:rsidTr="007F1061">
        <w:trPr>
          <w:trHeight w:val="606"/>
        </w:trPr>
        <w:tc>
          <w:tcPr>
            <w:tcW w:w="7933" w:type="dxa"/>
            <w:shd w:val="clear" w:color="auto" w:fill="auto"/>
          </w:tcPr>
          <w:p w14:paraId="3D0501CC"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 xml:space="preserve">As required, perform daily Bank Reconciliations to ensure accurate and timely recording of transactions. </w:t>
            </w:r>
          </w:p>
        </w:tc>
        <w:tc>
          <w:tcPr>
            <w:tcW w:w="851" w:type="dxa"/>
            <w:shd w:val="clear" w:color="auto" w:fill="auto"/>
            <w:vAlign w:val="center"/>
          </w:tcPr>
          <w:p w14:paraId="0422BC70"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15</w:t>
            </w:r>
          </w:p>
        </w:tc>
      </w:tr>
      <w:tr w:rsidR="009E5F81" w:rsidRPr="000D0E6B" w14:paraId="0C87A38A" w14:textId="77777777" w:rsidTr="007F1061">
        <w:trPr>
          <w:trHeight w:val="606"/>
        </w:trPr>
        <w:tc>
          <w:tcPr>
            <w:tcW w:w="7933" w:type="dxa"/>
            <w:shd w:val="clear" w:color="auto" w:fill="auto"/>
          </w:tcPr>
          <w:p w14:paraId="7FDDA6EC"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 xml:space="preserve">Process Supplier Invoices and staff travel &amp; subsistence claims, including verification of approval and appropriate financial coding to projects. </w:t>
            </w:r>
          </w:p>
        </w:tc>
        <w:tc>
          <w:tcPr>
            <w:tcW w:w="851" w:type="dxa"/>
            <w:shd w:val="clear" w:color="auto" w:fill="auto"/>
            <w:vAlign w:val="center"/>
          </w:tcPr>
          <w:p w14:paraId="7559AE7B"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20</w:t>
            </w:r>
          </w:p>
        </w:tc>
      </w:tr>
      <w:tr w:rsidR="009E5F81" w:rsidRPr="000D0E6B" w14:paraId="4BA69246" w14:textId="77777777" w:rsidTr="007F1061">
        <w:trPr>
          <w:trHeight w:val="591"/>
        </w:trPr>
        <w:tc>
          <w:tcPr>
            <w:tcW w:w="7933" w:type="dxa"/>
            <w:shd w:val="clear" w:color="auto" w:fill="auto"/>
          </w:tcPr>
          <w:p w14:paraId="4A99AC8A"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Process payments runs to staff and suppliers, ensuring a prompt and accurate service for all.</w:t>
            </w:r>
          </w:p>
        </w:tc>
        <w:tc>
          <w:tcPr>
            <w:tcW w:w="851" w:type="dxa"/>
            <w:shd w:val="clear" w:color="auto" w:fill="auto"/>
            <w:vAlign w:val="center"/>
          </w:tcPr>
          <w:p w14:paraId="047D07F2"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10</w:t>
            </w:r>
          </w:p>
        </w:tc>
      </w:tr>
      <w:tr w:rsidR="009E5F81" w:rsidRPr="000D0E6B" w14:paraId="49EA528A" w14:textId="77777777" w:rsidTr="007F1061">
        <w:trPr>
          <w:trHeight w:val="606"/>
        </w:trPr>
        <w:tc>
          <w:tcPr>
            <w:tcW w:w="7933" w:type="dxa"/>
            <w:shd w:val="clear" w:color="auto" w:fill="auto"/>
          </w:tcPr>
          <w:p w14:paraId="50466C95"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Assist with the setting up and monitoring of Education and Postgraduate Research projects.</w:t>
            </w:r>
          </w:p>
        </w:tc>
        <w:tc>
          <w:tcPr>
            <w:tcW w:w="851" w:type="dxa"/>
            <w:shd w:val="clear" w:color="auto" w:fill="auto"/>
            <w:vAlign w:val="center"/>
          </w:tcPr>
          <w:p w14:paraId="38C07236"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15</w:t>
            </w:r>
          </w:p>
        </w:tc>
      </w:tr>
      <w:tr w:rsidR="009E5F81" w:rsidRPr="000D0E6B" w14:paraId="342A24C2" w14:textId="77777777" w:rsidTr="007F1061">
        <w:trPr>
          <w:trHeight w:val="606"/>
        </w:trPr>
        <w:tc>
          <w:tcPr>
            <w:tcW w:w="7933" w:type="dxa"/>
            <w:shd w:val="clear" w:color="auto" w:fill="auto"/>
          </w:tcPr>
          <w:p w14:paraId="3D6D5891"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Post timesheet to projects, helping to ensure accurate reporting of all chargeable time.</w:t>
            </w:r>
          </w:p>
        </w:tc>
        <w:tc>
          <w:tcPr>
            <w:tcW w:w="851" w:type="dxa"/>
            <w:shd w:val="clear" w:color="auto" w:fill="auto"/>
            <w:vAlign w:val="center"/>
          </w:tcPr>
          <w:p w14:paraId="26EB83C0"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10</w:t>
            </w:r>
          </w:p>
        </w:tc>
      </w:tr>
      <w:tr w:rsidR="009E5F81" w:rsidRPr="000D0E6B" w14:paraId="5728B44A" w14:textId="77777777" w:rsidTr="007F1061">
        <w:trPr>
          <w:trHeight w:val="287"/>
        </w:trPr>
        <w:tc>
          <w:tcPr>
            <w:tcW w:w="7933" w:type="dxa"/>
            <w:shd w:val="clear" w:color="auto" w:fill="auto"/>
          </w:tcPr>
          <w:p w14:paraId="4FD0EF4E"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Assist Contracts staff to collate and produce appropriate back-up for Claim audits.</w:t>
            </w:r>
          </w:p>
        </w:tc>
        <w:tc>
          <w:tcPr>
            <w:tcW w:w="851" w:type="dxa"/>
            <w:shd w:val="clear" w:color="auto" w:fill="auto"/>
            <w:vAlign w:val="center"/>
          </w:tcPr>
          <w:p w14:paraId="1D797275"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10</w:t>
            </w:r>
          </w:p>
        </w:tc>
      </w:tr>
      <w:tr w:rsidR="009E5F81" w:rsidRPr="000D0E6B" w14:paraId="5375683B" w14:textId="77777777" w:rsidTr="007F1061">
        <w:trPr>
          <w:trHeight w:val="606"/>
        </w:trPr>
        <w:tc>
          <w:tcPr>
            <w:tcW w:w="7933" w:type="dxa"/>
            <w:shd w:val="clear" w:color="auto" w:fill="auto"/>
          </w:tcPr>
          <w:p w14:paraId="4F996727"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Assist with monitoring all generic Finance email accounts to ensure all queries are dealt with in a timely manner.</w:t>
            </w:r>
          </w:p>
        </w:tc>
        <w:tc>
          <w:tcPr>
            <w:tcW w:w="851" w:type="dxa"/>
            <w:shd w:val="clear" w:color="auto" w:fill="auto"/>
            <w:vAlign w:val="center"/>
          </w:tcPr>
          <w:p w14:paraId="4B172F10"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5</w:t>
            </w:r>
          </w:p>
        </w:tc>
      </w:tr>
      <w:tr w:rsidR="009E5F81" w:rsidRPr="000D0E6B" w14:paraId="49898B42" w14:textId="77777777" w:rsidTr="007F1061">
        <w:trPr>
          <w:trHeight w:val="606"/>
        </w:trPr>
        <w:tc>
          <w:tcPr>
            <w:tcW w:w="7933" w:type="dxa"/>
            <w:shd w:val="clear" w:color="auto" w:fill="auto"/>
          </w:tcPr>
          <w:p w14:paraId="5A2C7D18" w14:textId="77777777" w:rsidR="009E5F81" w:rsidRPr="000D0E6B" w:rsidRDefault="009E5F81" w:rsidP="007F1061">
            <w:p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Be pro-active in the application of SAMS Health and Safety Procedures.</w:t>
            </w:r>
          </w:p>
        </w:tc>
        <w:tc>
          <w:tcPr>
            <w:tcW w:w="851" w:type="dxa"/>
            <w:shd w:val="clear" w:color="auto" w:fill="auto"/>
            <w:vAlign w:val="center"/>
          </w:tcPr>
          <w:p w14:paraId="77C7DD81" w14:textId="77777777" w:rsidR="009E5F81" w:rsidRPr="000D0E6B" w:rsidRDefault="009E5F81" w:rsidP="007F1061">
            <w:pPr>
              <w:jc w:val="center"/>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Ongoing</w:t>
            </w:r>
          </w:p>
        </w:tc>
      </w:tr>
    </w:tbl>
    <w:p w14:paraId="3CB0444F" w14:textId="77777777" w:rsidR="009E5F81" w:rsidRPr="000D0E6B" w:rsidRDefault="009E5F81" w:rsidP="009E5F81">
      <w:pPr>
        <w:rPr>
          <w:color w:val="1F3864" w:themeColor="accent1" w:themeShade="80"/>
        </w:rPr>
      </w:pPr>
    </w:p>
    <w:p w14:paraId="513962AA"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4. Planning and Organising</w:t>
      </w:r>
    </w:p>
    <w:p w14:paraId="218AF70A"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Plan own workload on a daily/weekly/monthly basis, around pre-set deadlines.</w:t>
      </w:r>
    </w:p>
    <w:p w14:paraId="6B3407F5"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Be prepared to re-prioritise work processes at short notice to meet urgent requests, respond quickly and efficiently to all work requests, both from colleagues and external. customers and suppliers</w:t>
      </w:r>
    </w:p>
    <w:p w14:paraId="46222D3A"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Monitor all generic Finance email accounts on a regular basis, dealing with any issues raised in a timely and efficient manner.</w:t>
      </w:r>
    </w:p>
    <w:p w14:paraId="282DE137"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Keep staff updated and informed about all processing cut-off dates and deadlines.</w:t>
      </w:r>
    </w:p>
    <w:p w14:paraId="0325B7FA" w14:textId="77777777" w:rsidR="009E5F81" w:rsidRPr="000D0E6B" w:rsidRDefault="009E5F81" w:rsidP="009E5F81">
      <w:pPr>
        <w:jc w:val="both"/>
        <w:rPr>
          <w:rFonts w:ascii="Nunito" w:hAnsi="Nunito" w:cs="Arial"/>
          <w:bCs/>
          <w:color w:val="1F3864" w:themeColor="accent1" w:themeShade="80"/>
          <w:sz w:val="22"/>
          <w:szCs w:val="22"/>
          <w:lang w:val="en-GB"/>
        </w:rPr>
      </w:pPr>
    </w:p>
    <w:p w14:paraId="590F9FC0"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5. Problem-Solving</w:t>
      </w:r>
    </w:p>
    <w:p w14:paraId="47706FDB"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Advise and respond to finance queries on a daily basis.</w:t>
      </w:r>
    </w:p>
    <w:p w14:paraId="3F7FECA4"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Provide effective solutions to a range of finance related queries.</w:t>
      </w:r>
    </w:p>
    <w:p w14:paraId="29A61F61"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Review tasks to endure that they are completed to the required standard and make any corrections or amendments, as required.</w:t>
      </w:r>
    </w:p>
    <w:p w14:paraId="650E90DF"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Be aware of when to refer requests outside knowledge base to other appropriate staff.</w:t>
      </w:r>
    </w:p>
    <w:p w14:paraId="7AD8A389" w14:textId="77777777" w:rsidR="009E5F81" w:rsidRPr="000D0E6B" w:rsidRDefault="009E5F81" w:rsidP="009E5F81">
      <w:pPr>
        <w:jc w:val="both"/>
        <w:rPr>
          <w:rFonts w:ascii="Nunito" w:hAnsi="Nunito" w:cs="Arial"/>
          <w:b/>
          <w:color w:val="1F3864" w:themeColor="accent1" w:themeShade="80"/>
          <w:sz w:val="22"/>
          <w:szCs w:val="22"/>
          <w:lang w:val="en-GB"/>
        </w:rPr>
      </w:pPr>
    </w:p>
    <w:p w14:paraId="6406A784"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6. Decision-Making</w:t>
      </w:r>
    </w:p>
    <w:p w14:paraId="6E5570C1"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Prioritisation of own workload around competing deadlines and timetables, whilst ensuring that all work is completed.</w:t>
      </w:r>
    </w:p>
    <w:p w14:paraId="5ED39B57"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Help to develop internal processes to meet any new or additional work within Finance.</w:t>
      </w:r>
    </w:p>
    <w:p w14:paraId="76FB42ED" w14:textId="77777777" w:rsidR="009E5F81" w:rsidRPr="000D0E6B" w:rsidRDefault="009E5F81" w:rsidP="009E5F81">
      <w:pPr>
        <w:jc w:val="both"/>
        <w:rPr>
          <w:rFonts w:ascii="Nunito" w:hAnsi="Nunito" w:cs="Arial"/>
          <w:b/>
          <w:color w:val="1F3864" w:themeColor="accent1" w:themeShade="80"/>
          <w:sz w:val="22"/>
          <w:szCs w:val="22"/>
          <w:lang w:val="en-GB"/>
        </w:rPr>
      </w:pPr>
    </w:p>
    <w:p w14:paraId="204374A3"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7. Key Contacts/Relationships</w:t>
      </w:r>
    </w:p>
    <w:p w14:paraId="56DE527A"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The nature of the role implies and requires contact with both internal and external stakeholders.</w:t>
      </w:r>
    </w:p>
    <w:p w14:paraId="2A0EF42E"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Key contacts include all staff within Financial Support Services, as well as SAMS Group Customers and Suppliers.</w:t>
      </w:r>
    </w:p>
    <w:p w14:paraId="1ABA44BB" w14:textId="77777777" w:rsidR="009E5F81" w:rsidRPr="000D0E6B" w:rsidRDefault="009E5F81" w:rsidP="009E5F81">
      <w:pPr>
        <w:jc w:val="both"/>
        <w:rPr>
          <w:rFonts w:ascii="Nunito" w:hAnsi="Nunito" w:cs="Arial"/>
          <w:bCs/>
          <w:color w:val="1F3864" w:themeColor="accent1" w:themeShade="80"/>
          <w:sz w:val="22"/>
          <w:szCs w:val="22"/>
          <w:lang w:val="en-GB"/>
        </w:rPr>
      </w:pPr>
    </w:p>
    <w:p w14:paraId="76EB805D"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8. Knowledge, Skills and Experience needed for the Job</w:t>
      </w:r>
    </w:p>
    <w:p w14:paraId="43A86619"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Recent experience in a busy Finance Office environment, with a flexible approach to duties.</w:t>
      </w:r>
    </w:p>
    <w:p w14:paraId="2E619FBB"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Skills in planning work and prioritisation to meet multiple deadlines. Ability to work effectively under pressure, from time to time.</w:t>
      </w:r>
    </w:p>
    <w:p w14:paraId="723989D2"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Ability to work on own initiative when required.</w:t>
      </w:r>
    </w:p>
    <w:p w14:paraId="246922AB"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Proven communication and interpersonal skills.</w:t>
      </w:r>
    </w:p>
    <w:p w14:paraId="7063CAD1"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Excellent IT skills, including Microsoft WORD, EXCEL and OUTLOOK. Experience of financial accounting packages.</w:t>
      </w:r>
    </w:p>
    <w:p w14:paraId="3F68A5D1"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Ability to complete work tasks accurately, on time and to a high standard.</w:t>
      </w:r>
    </w:p>
    <w:p w14:paraId="2CAE205D" w14:textId="77777777" w:rsidR="009E5F81" w:rsidRPr="000D0E6B" w:rsidRDefault="009E5F81" w:rsidP="009E5F81">
      <w:pPr>
        <w:jc w:val="both"/>
        <w:rPr>
          <w:rFonts w:ascii="Nunito" w:hAnsi="Nunito" w:cs="Arial"/>
          <w:b/>
          <w:color w:val="1F3864" w:themeColor="accent1" w:themeShade="80"/>
          <w:sz w:val="22"/>
          <w:szCs w:val="22"/>
          <w:lang w:val="en-GB"/>
        </w:rPr>
      </w:pPr>
    </w:p>
    <w:p w14:paraId="2F1C56AB"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9.</w:t>
      </w:r>
      <w:r w:rsidRPr="000D0E6B">
        <w:rPr>
          <w:rFonts w:ascii="Nunito" w:hAnsi="Nunito" w:cs="Arial"/>
          <w:bCs/>
          <w:color w:val="1F3864" w:themeColor="accent1" w:themeShade="80"/>
          <w:sz w:val="22"/>
          <w:szCs w:val="22"/>
          <w:lang w:val="en-GB"/>
        </w:rPr>
        <w:t xml:space="preserve"> </w:t>
      </w:r>
      <w:r w:rsidRPr="000D0E6B">
        <w:rPr>
          <w:rFonts w:ascii="Nunito" w:hAnsi="Nunito" w:cs="Arial"/>
          <w:b/>
          <w:color w:val="1F3864" w:themeColor="accent1" w:themeShade="80"/>
          <w:sz w:val="22"/>
          <w:szCs w:val="22"/>
          <w:lang w:val="en-GB"/>
        </w:rPr>
        <w:t>Dimensions – Scope of Role</w:t>
      </w:r>
    </w:p>
    <w:p w14:paraId="6D35B184"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Providing support for staff across the SAMS Group of companies.</w:t>
      </w:r>
    </w:p>
    <w:p w14:paraId="3FE7F529"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t>Responsible for keeping all data in the finance system up to date and accurate.</w:t>
      </w:r>
    </w:p>
    <w:p w14:paraId="40B5086D" w14:textId="77777777" w:rsidR="009E5F81" w:rsidRDefault="009E5F81" w:rsidP="009E5F81">
      <w:pPr>
        <w:jc w:val="both"/>
        <w:rPr>
          <w:rFonts w:ascii="Nunito" w:hAnsi="Nunito" w:cs="Arial"/>
          <w:bCs/>
          <w:color w:val="1F3864" w:themeColor="accent1" w:themeShade="80"/>
          <w:sz w:val="22"/>
          <w:szCs w:val="22"/>
          <w:lang w:val="en-GB"/>
        </w:rPr>
      </w:pPr>
    </w:p>
    <w:p w14:paraId="7C1111F7" w14:textId="77777777" w:rsidR="009E5F81" w:rsidRPr="000D0E6B" w:rsidRDefault="009E5F81" w:rsidP="009E5F81">
      <w:pPr>
        <w:jc w:val="both"/>
        <w:rPr>
          <w:rFonts w:ascii="Nunito" w:hAnsi="Nunito" w:cs="Arial"/>
          <w:bCs/>
          <w:color w:val="1F3864" w:themeColor="accent1" w:themeShade="80"/>
          <w:sz w:val="22"/>
          <w:szCs w:val="22"/>
          <w:lang w:val="en-GB"/>
        </w:rPr>
      </w:pPr>
    </w:p>
    <w:p w14:paraId="35EB1ECD" w14:textId="77777777" w:rsidR="009E5F81" w:rsidRPr="000D0E6B" w:rsidRDefault="009E5F81" w:rsidP="009E5F81">
      <w:pPr>
        <w:jc w:val="both"/>
        <w:rPr>
          <w:rFonts w:ascii="Nunito" w:hAnsi="Nunito" w:cs="Arial"/>
          <w:b/>
          <w:color w:val="1F3864" w:themeColor="accent1" w:themeShade="80"/>
          <w:sz w:val="22"/>
          <w:szCs w:val="22"/>
          <w:lang w:val="en-GB"/>
        </w:rPr>
      </w:pPr>
      <w:r w:rsidRPr="000D0E6B">
        <w:rPr>
          <w:rFonts w:ascii="Nunito" w:hAnsi="Nunito" w:cs="Arial"/>
          <w:b/>
          <w:color w:val="1F3864" w:themeColor="accent1" w:themeShade="80"/>
          <w:sz w:val="22"/>
          <w:szCs w:val="22"/>
          <w:lang w:val="en-GB"/>
        </w:rPr>
        <w:t>10. Any Other Relevant Information</w:t>
      </w:r>
    </w:p>
    <w:p w14:paraId="180971DF" w14:textId="77777777" w:rsidR="009E5F81" w:rsidRPr="000D0E6B" w:rsidRDefault="009E5F81" w:rsidP="009E5F81">
      <w:pPr>
        <w:numPr>
          <w:ilvl w:val="0"/>
          <w:numId w:val="2"/>
        </w:numPr>
        <w:jc w:val="both"/>
        <w:rPr>
          <w:rFonts w:ascii="Nunito" w:hAnsi="Nunito" w:cs="Arial"/>
          <w:bCs/>
          <w:color w:val="1F3864" w:themeColor="accent1" w:themeShade="80"/>
          <w:sz w:val="22"/>
          <w:szCs w:val="22"/>
          <w:lang w:val="en-GB"/>
        </w:rPr>
      </w:pPr>
      <w:r w:rsidRPr="000D0E6B">
        <w:rPr>
          <w:rFonts w:ascii="Nunito" w:hAnsi="Nunito" w:cs="Arial"/>
          <w:bCs/>
          <w:color w:val="1F3864" w:themeColor="accent1" w:themeShade="80"/>
          <w:sz w:val="22"/>
          <w:szCs w:val="22"/>
          <w:lang w:val="en-GB"/>
        </w:rPr>
        <w:lastRenderedPageBreak/>
        <w:t>The postholder may, from time to time, be required to perform other duties within the busy Finance and Contracts section.</w:t>
      </w:r>
    </w:p>
    <w:p w14:paraId="3D6231DB" w14:textId="77777777" w:rsidR="009E5F81" w:rsidRPr="000D0E6B" w:rsidRDefault="009E5F81" w:rsidP="009E5F81">
      <w:pPr>
        <w:pStyle w:val="ListParagraph"/>
        <w:numPr>
          <w:ilvl w:val="0"/>
          <w:numId w:val="2"/>
        </w:numPr>
        <w:rPr>
          <w:color w:val="1F3864" w:themeColor="accent1" w:themeShade="80"/>
        </w:rPr>
      </w:pPr>
      <w:r w:rsidRPr="000D0E6B">
        <w:rPr>
          <w:rFonts w:ascii="Nunito" w:hAnsi="Nunito" w:cs="Arial"/>
          <w:bCs/>
          <w:color w:val="1F3864" w:themeColor="accent1" w:themeShade="80"/>
          <w:sz w:val="22"/>
          <w:szCs w:val="22"/>
          <w:lang w:val="en-GB"/>
        </w:rPr>
        <w:t>The particular duties and responsibilities may vary, from time to time, without changing the general character of the role.</w:t>
      </w:r>
    </w:p>
    <w:p w14:paraId="7B1F8116" w14:textId="77777777" w:rsidR="009E5F81" w:rsidRPr="000D0E6B" w:rsidRDefault="009E5F81" w:rsidP="009E5F81">
      <w:pPr>
        <w:pStyle w:val="ListParagraph"/>
        <w:ind w:left="420"/>
        <w:rPr>
          <w:color w:val="1F3864" w:themeColor="accent1" w:themeShade="80"/>
        </w:rPr>
      </w:pPr>
    </w:p>
    <w:p w14:paraId="02A823BB" w14:textId="77777777" w:rsidR="009E5F81" w:rsidRDefault="009E5F81" w:rsidP="009E5F81">
      <w:pPr>
        <w:rPr>
          <w:rStyle w:val="Hyperlink"/>
          <w:rFonts w:ascii="Nunito" w:eastAsia="Calibri" w:hAnsi="Nunito" w:cs="Arial"/>
          <w:color w:val="33CCFF"/>
        </w:rPr>
      </w:pPr>
      <w:hyperlink r:id="rId5" w:history="1">
        <w:r>
          <w:rPr>
            <w:rStyle w:val="Hyperlink"/>
            <w:rFonts w:ascii="Nunito" w:eastAsia="Calibri" w:hAnsi="Nunito"/>
            <w:color w:val="33CCFF"/>
            <w:sz w:val="32"/>
            <w:szCs w:val="32"/>
          </w:rPr>
          <w:t>WHAT SAMS CAN OFFER YOU</w:t>
        </w:r>
        <w:r>
          <w:rPr>
            <w:rStyle w:val="Hyperlink"/>
            <w:rFonts w:ascii="Nunito" w:eastAsia="Calibri" w:hAnsi="Nunito"/>
            <w:color w:val="33CCFF"/>
          </w:rPr>
          <w:t xml:space="preserve"> </w:t>
        </w:r>
        <w:r>
          <w:rPr>
            <w:rStyle w:val="Hyperlink"/>
            <w:rFonts w:ascii="Nunito" w:eastAsia="Calibri" w:hAnsi="Nunito"/>
            <w:color w:val="33CCFF"/>
            <w:sz w:val="20"/>
            <w:szCs w:val="20"/>
          </w:rPr>
          <w:t>(please right click and select open in new tab)</w:t>
        </w:r>
      </w:hyperlink>
    </w:p>
    <w:p w14:paraId="076F5E6E" w14:textId="77777777" w:rsidR="009E5F81" w:rsidRDefault="009E5F81" w:rsidP="009E5F81">
      <w:pPr>
        <w:rPr>
          <w:rFonts w:eastAsia="Calibri"/>
          <w:color w:val="1F3864"/>
        </w:rPr>
      </w:pPr>
    </w:p>
    <w:p w14:paraId="56865CDB" w14:textId="77777777" w:rsidR="009E5F81" w:rsidRDefault="009E5F81" w:rsidP="009E5F81">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Our Values and culture</w:t>
      </w:r>
    </w:p>
    <w:p w14:paraId="7BA5258C"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099E6147"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rPr>
        <w:t>As a workforce, we have a strong family and team culture, helping each other to achieve our goals.</w:t>
      </w:r>
    </w:p>
    <w:p w14:paraId="1C06862F" w14:textId="77777777" w:rsidR="009E5F81" w:rsidRDefault="009E5F81" w:rsidP="009E5F81">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Remuneration</w:t>
      </w:r>
    </w:p>
    <w:p w14:paraId="4156850D"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rPr>
        <w:t>We offer a competitive salary and pension as well as employee benefits package.  We also have a number of supportive policies to assist absence, family, and other leave types.</w:t>
      </w:r>
    </w:p>
    <w:p w14:paraId="2F3B249B" w14:textId="77777777" w:rsidR="009E5F81" w:rsidRDefault="009E5F81" w:rsidP="009E5F81">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Career Goals</w:t>
      </w:r>
    </w:p>
    <w:p w14:paraId="0AF822D5"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6C5CF4A8" w14:textId="77777777" w:rsidR="009E5F81" w:rsidRDefault="009E5F81" w:rsidP="009E5F81">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4522C279"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an excellent induction which is a great introduction to the </w:t>
      </w:r>
      <w:proofErr w:type="spellStart"/>
      <w:r>
        <w:rPr>
          <w:rFonts w:ascii="Nunito" w:eastAsia="Calibri" w:hAnsi="Nunito" w:cs="Arial"/>
          <w:color w:val="1F3864"/>
          <w:sz w:val="22"/>
          <w:szCs w:val="22"/>
        </w:rPr>
        <w:t>organisation</w:t>
      </w:r>
      <w:proofErr w:type="spellEnd"/>
      <w:r>
        <w:rPr>
          <w:rFonts w:ascii="Nunito" w:eastAsia="Calibri" w:hAnsi="Nunito" w:cs="Arial"/>
          <w:color w:val="1F3864"/>
          <w:sz w:val="22"/>
          <w:szCs w:val="22"/>
        </w:rPr>
        <w:t xml:space="preserve">, the facilities, your department and team, and provides that support that you need over the early months joining a new </w:t>
      </w:r>
      <w:proofErr w:type="spellStart"/>
      <w:r>
        <w:rPr>
          <w:rFonts w:ascii="Nunito" w:eastAsia="Calibri" w:hAnsi="Nunito" w:cs="Arial"/>
          <w:color w:val="1F3864"/>
          <w:sz w:val="22"/>
          <w:szCs w:val="22"/>
        </w:rPr>
        <w:t>organisation</w:t>
      </w:r>
      <w:proofErr w:type="spellEnd"/>
      <w:r>
        <w:rPr>
          <w:rFonts w:ascii="Nunito" w:eastAsia="Calibri" w:hAnsi="Nunito" w:cs="Arial"/>
          <w:color w:val="1F3864"/>
          <w:sz w:val="22"/>
          <w:szCs w:val="22"/>
        </w:rPr>
        <w:t xml:space="preserve">. We will also provide you with office space, computing equipment and ensure this is ready for you on your first day of work.  </w:t>
      </w:r>
    </w:p>
    <w:p w14:paraId="618B7618" w14:textId="77777777" w:rsidR="009E5F81" w:rsidRDefault="009E5F81" w:rsidP="009E5F81">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Employee Benefits</w:t>
      </w:r>
    </w:p>
    <w:p w14:paraId="3E3E6444" w14:textId="77777777" w:rsidR="009E5F81" w:rsidRDefault="009E5F81" w:rsidP="009E5F81">
      <w:pPr>
        <w:jc w:val="both"/>
        <w:rPr>
          <w:rFonts w:ascii="Nunito" w:eastAsia="Calibri" w:hAnsi="Nunito" w:cs="Arial"/>
          <w:color w:val="1F3864"/>
          <w:sz w:val="22"/>
          <w:szCs w:val="22"/>
        </w:rPr>
      </w:pPr>
      <w:r>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7A994D9B" w14:textId="77777777" w:rsidR="009E5F81" w:rsidRDefault="009E5F81" w:rsidP="009E5F81">
      <w:pPr>
        <w:jc w:val="both"/>
        <w:rPr>
          <w:rFonts w:ascii="Nunito" w:eastAsia="Calibri" w:hAnsi="Nunito" w:cs="Arial"/>
          <w:color w:val="1F3864"/>
          <w:sz w:val="22"/>
          <w:szCs w:val="22"/>
        </w:rPr>
      </w:pPr>
    </w:p>
    <w:p w14:paraId="66432965" w14:textId="77777777" w:rsidR="009E5F81" w:rsidRDefault="009E5F81" w:rsidP="009E5F81">
      <w:pPr>
        <w:numPr>
          <w:ilvl w:val="0"/>
          <w:numId w:val="3"/>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 xml:space="preserve">Flexible &amp; Hybrid working arrangements </w:t>
      </w:r>
    </w:p>
    <w:p w14:paraId="3997EBB9" w14:textId="77777777" w:rsidR="009E5F81" w:rsidRDefault="009E5F81" w:rsidP="009E5F81">
      <w:pPr>
        <w:numPr>
          <w:ilvl w:val="0"/>
          <w:numId w:val="3"/>
        </w:numPr>
        <w:suppressAutoHyphens/>
        <w:autoSpaceDN w:val="0"/>
        <w:spacing w:line="256" w:lineRule="auto"/>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143ADE7E" w14:textId="77777777" w:rsidR="009E5F81" w:rsidRDefault="009E5F81" w:rsidP="009E5F81">
      <w:pPr>
        <w:numPr>
          <w:ilvl w:val="0"/>
          <w:numId w:val="3"/>
        </w:numPr>
        <w:suppressAutoHyphens/>
        <w:autoSpaceDN w:val="0"/>
        <w:spacing w:line="256" w:lineRule="auto"/>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317649C9" w14:textId="77777777" w:rsidR="009E5F81" w:rsidRDefault="009E5F81" w:rsidP="009E5F81">
      <w:pPr>
        <w:numPr>
          <w:ilvl w:val="0"/>
          <w:numId w:val="3"/>
        </w:numPr>
        <w:suppressAutoHyphens/>
        <w:autoSpaceDN w:val="0"/>
        <w:spacing w:line="256" w:lineRule="auto"/>
        <w:rPr>
          <w:rFonts w:ascii="Nunito" w:eastAsia="Calibri" w:hAnsi="Nunito" w:cs="Arial"/>
          <w:color w:val="FFC000"/>
          <w:sz w:val="22"/>
          <w:szCs w:val="22"/>
        </w:rPr>
      </w:pPr>
      <w:r>
        <w:rPr>
          <w:rFonts w:ascii="Nunito" w:eastAsia="Calibri" w:hAnsi="Nunito" w:cs="Arial"/>
          <w:color w:val="FFC000"/>
          <w:sz w:val="22"/>
          <w:szCs w:val="22"/>
        </w:rPr>
        <w:t>Cycle to work scheme</w:t>
      </w:r>
    </w:p>
    <w:p w14:paraId="21F97ED6" w14:textId="77777777" w:rsidR="009E5F81" w:rsidRDefault="009E5F81" w:rsidP="009E5F81">
      <w:pPr>
        <w:numPr>
          <w:ilvl w:val="0"/>
          <w:numId w:val="3"/>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7B8390E9" w14:textId="77777777" w:rsidR="009E5F81" w:rsidRDefault="009E5F81" w:rsidP="009E5F81">
      <w:pPr>
        <w:numPr>
          <w:ilvl w:val="0"/>
          <w:numId w:val="3"/>
        </w:numPr>
        <w:suppressAutoHyphens/>
        <w:autoSpaceDN w:val="0"/>
        <w:spacing w:line="256" w:lineRule="auto"/>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015B2B31" w14:textId="77777777" w:rsidR="009E5F81" w:rsidRDefault="009E5F81" w:rsidP="009E5F81">
      <w:pPr>
        <w:numPr>
          <w:ilvl w:val="0"/>
          <w:numId w:val="3"/>
        </w:numPr>
        <w:suppressAutoHyphens/>
        <w:autoSpaceDN w:val="0"/>
        <w:spacing w:line="256" w:lineRule="auto"/>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2194A3AF" w14:textId="77777777" w:rsidR="009E5F81" w:rsidRDefault="009E5F81" w:rsidP="009E5F81">
      <w:pPr>
        <w:numPr>
          <w:ilvl w:val="0"/>
          <w:numId w:val="3"/>
        </w:numPr>
        <w:suppressAutoHyphens/>
        <w:autoSpaceDN w:val="0"/>
        <w:spacing w:line="256" w:lineRule="auto"/>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5E5842D8" w14:textId="77777777" w:rsidR="009E5F81" w:rsidRDefault="009E5F81" w:rsidP="009E5F81">
      <w:pPr>
        <w:numPr>
          <w:ilvl w:val="0"/>
          <w:numId w:val="3"/>
        </w:numPr>
        <w:suppressAutoHyphens/>
        <w:autoSpaceDN w:val="0"/>
        <w:spacing w:line="256" w:lineRule="auto"/>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7B094EBD" w14:textId="77777777" w:rsidR="009E5F81" w:rsidRDefault="009E5F81" w:rsidP="009E5F81">
      <w:pPr>
        <w:numPr>
          <w:ilvl w:val="0"/>
          <w:numId w:val="3"/>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Welfare support on site</w:t>
      </w:r>
    </w:p>
    <w:p w14:paraId="2F1EB155" w14:textId="77777777" w:rsidR="009E5F81" w:rsidRDefault="009E5F81" w:rsidP="009E5F81">
      <w:pPr>
        <w:numPr>
          <w:ilvl w:val="0"/>
          <w:numId w:val="3"/>
        </w:numPr>
        <w:suppressAutoHyphens/>
        <w:autoSpaceDN w:val="0"/>
        <w:spacing w:line="256" w:lineRule="auto"/>
        <w:rPr>
          <w:rFonts w:ascii="Nunito" w:eastAsia="Calibri" w:hAnsi="Nunito" w:cs="Arial"/>
          <w:color w:val="7030A0"/>
          <w:sz w:val="22"/>
          <w:szCs w:val="22"/>
        </w:rPr>
      </w:pPr>
      <w:r>
        <w:rPr>
          <w:rFonts w:ascii="Nunito" w:eastAsia="Calibri" w:hAnsi="Nunito" w:cs="Arial"/>
          <w:color w:val="7030A0"/>
          <w:sz w:val="22"/>
          <w:szCs w:val="22"/>
        </w:rPr>
        <w:t>Access to CBT sessions where required</w:t>
      </w:r>
    </w:p>
    <w:p w14:paraId="4785C958" w14:textId="77777777" w:rsidR="009E5F81" w:rsidRDefault="009E5F81" w:rsidP="009E5F81">
      <w:pPr>
        <w:numPr>
          <w:ilvl w:val="0"/>
          <w:numId w:val="3"/>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Sabbatical scheme</w:t>
      </w:r>
    </w:p>
    <w:p w14:paraId="728A0909" w14:textId="77777777" w:rsidR="009E5F81" w:rsidRDefault="009E5F81" w:rsidP="009E5F81">
      <w:pPr>
        <w:numPr>
          <w:ilvl w:val="0"/>
          <w:numId w:val="3"/>
        </w:numPr>
        <w:suppressAutoHyphens/>
        <w:autoSpaceDN w:val="0"/>
        <w:spacing w:line="256" w:lineRule="auto"/>
        <w:rPr>
          <w:rFonts w:ascii="Nunito" w:eastAsia="Calibri" w:hAnsi="Nunito" w:cs="Arial"/>
          <w:color w:val="4472C4"/>
          <w:sz w:val="22"/>
          <w:szCs w:val="22"/>
        </w:rPr>
      </w:pPr>
      <w:r>
        <w:rPr>
          <w:rFonts w:ascii="Nunito" w:eastAsia="Calibri" w:hAnsi="Nunito" w:cs="Arial"/>
          <w:color w:val="4472C4"/>
          <w:sz w:val="22"/>
          <w:szCs w:val="22"/>
        </w:rPr>
        <w:lastRenderedPageBreak/>
        <w:t>A number of training and development courses to assist you with your career development – leadership, coaching and mentoring.</w:t>
      </w:r>
    </w:p>
    <w:p w14:paraId="348996D5" w14:textId="77777777" w:rsidR="009E5F81" w:rsidRDefault="009E5F81" w:rsidP="009E5F81">
      <w:pPr>
        <w:ind w:left="720"/>
        <w:rPr>
          <w:rFonts w:ascii="Nunito" w:eastAsia="Calibri" w:hAnsi="Nunito" w:cs="Arial"/>
          <w:color w:val="1F3864"/>
          <w:sz w:val="22"/>
          <w:szCs w:val="22"/>
        </w:rPr>
      </w:pPr>
    </w:p>
    <w:p w14:paraId="1D6C26E6" w14:textId="77777777" w:rsidR="009E5F81" w:rsidRDefault="009E5F81" w:rsidP="009E5F81">
      <w:pPr>
        <w:jc w:val="both"/>
        <w:rPr>
          <w:rFonts w:ascii="Nunito" w:eastAsia="Calibri" w:hAnsi="Nunito" w:cs="Arial"/>
          <w:bCs/>
          <w:color w:val="1F3864"/>
          <w:sz w:val="22"/>
          <w:szCs w:val="22"/>
        </w:rPr>
      </w:pPr>
      <w:r>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591CFDE6" w14:textId="77777777" w:rsidR="009E5F81" w:rsidRDefault="009E5F81" w:rsidP="009E5F81">
      <w:pPr>
        <w:jc w:val="both"/>
        <w:rPr>
          <w:rFonts w:ascii="Nunito" w:eastAsia="Calibri" w:hAnsi="Nunito" w:cs="Arial"/>
          <w:bCs/>
          <w:color w:val="1F3864"/>
          <w:sz w:val="22"/>
          <w:szCs w:val="22"/>
        </w:rPr>
      </w:pPr>
    </w:p>
    <w:p w14:paraId="4845512C" w14:textId="77777777" w:rsidR="009E5F81" w:rsidRDefault="009E5F81" w:rsidP="009E5F81">
      <w:pPr>
        <w:jc w:val="both"/>
        <w:rPr>
          <w:rFonts w:ascii="Nunito" w:eastAsia="Calibri" w:hAnsi="Nunito" w:cs="Arial"/>
          <w:bCs/>
          <w:color w:val="1F3864"/>
          <w:sz w:val="22"/>
          <w:szCs w:val="22"/>
        </w:rPr>
      </w:pPr>
      <w:r>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2647DF0D" w14:textId="77777777" w:rsidR="009E5F81" w:rsidRDefault="009E5F81" w:rsidP="009E5F81">
      <w:pPr>
        <w:jc w:val="both"/>
        <w:rPr>
          <w:rFonts w:ascii="Nunito" w:eastAsia="Calibri" w:hAnsi="Nunito" w:cs="Arial"/>
          <w:bCs/>
          <w:color w:val="1F3864"/>
          <w:sz w:val="22"/>
          <w:szCs w:val="22"/>
        </w:rPr>
      </w:pPr>
    </w:p>
    <w:p w14:paraId="2E44B5F0" w14:textId="77777777" w:rsidR="009E5F81" w:rsidRDefault="009E5F81" w:rsidP="009E5F81">
      <w:pPr>
        <w:shd w:val="clear" w:color="auto" w:fill="99CCFF"/>
        <w:jc w:val="center"/>
        <w:rPr>
          <w:rFonts w:ascii="Nunito" w:eastAsia="Calibri" w:hAnsi="Nunito" w:cs="Arial"/>
          <w:bCs/>
          <w:color w:val="1F3864" w:themeColor="accent1" w:themeShade="80"/>
          <w:sz w:val="22"/>
          <w:szCs w:val="22"/>
        </w:rPr>
      </w:pPr>
      <w:r>
        <w:rPr>
          <w:rFonts w:ascii="Nunito" w:eastAsia="Calibri" w:hAnsi="Nunito" w:cs="Arial"/>
          <w:bCs/>
          <w:color w:val="1F3864" w:themeColor="accent1" w:themeShade="80"/>
          <w:sz w:val="22"/>
          <w:szCs w:val="22"/>
        </w:rPr>
        <w:t xml:space="preserve">Applications must include CV and Cover Letter and should be sent electronically to </w:t>
      </w:r>
      <w:hyperlink r:id="rId6" w:history="1">
        <w:r>
          <w:rPr>
            <w:rStyle w:val="Hyperlink"/>
            <w:rFonts w:ascii="Nunito" w:eastAsia="Calibri" w:hAnsi="Nunito"/>
            <w:bCs/>
            <w:color w:val="1F3864" w:themeColor="accent1" w:themeShade="80"/>
            <w:sz w:val="22"/>
            <w:szCs w:val="22"/>
          </w:rPr>
          <w:t>recruitment@sams.ac.uk</w:t>
        </w:r>
      </w:hyperlink>
      <w:r>
        <w:rPr>
          <w:rFonts w:ascii="Nunito" w:eastAsia="Calibri" w:hAnsi="Nunito" w:cs="Arial"/>
          <w:bCs/>
          <w:color w:val="1F3864" w:themeColor="accent1" w:themeShade="80"/>
          <w:sz w:val="22"/>
          <w:szCs w:val="22"/>
        </w:rPr>
        <w:t xml:space="preserve"> quoting Job Ref. ‘D25/22.LM’ in the subject line.</w:t>
      </w:r>
    </w:p>
    <w:p w14:paraId="1D048537" w14:textId="77777777" w:rsidR="009E5F81" w:rsidRDefault="009E5F81" w:rsidP="009E5F81">
      <w:pPr>
        <w:shd w:val="clear" w:color="auto" w:fill="99CCFF"/>
        <w:jc w:val="center"/>
        <w:rPr>
          <w:rFonts w:ascii="Nunito" w:eastAsia="Calibri" w:hAnsi="Nunito" w:cs="Arial"/>
          <w:bCs/>
          <w:color w:val="F2F2F2" w:themeColor="background1" w:themeShade="F2"/>
          <w:sz w:val="22"/>
          <w:szCs w:val="22"/>
        </w:rPr>
      </w:pPr>
    </w:p>
    <w:p w14:paraId="51775E54" w14:textId="77777777" w:rsidR="009E5F81" w:rsidRDefault="009E5F81" w:rsidP="009E5F81">
      <w:pPr>
        <w:shd w:val="clear" w:color="auto" w:fill="99CCFF"/>
        <w:jc w:val="center"/>
        <w:rPr>
          <w:rFonts w:ascii="Nunito" w:eastAsia="Calibri" w:hAnsi="Nunito" w:cs="Arial"/>
          <w:b/>
          <w:color w:val="1F3864" w:themeColor="accent1" w:themeShade="80"/>
          <w:sz w:val="22"/>
          <w:szCs w:val="22"/>
        </w:rPr>
      </w:pPr>
      <w:r>
        <w:rPr>
          <w:rFonts w:ascii="Nunito" w:eastAsia="Calibri" w:hAnsi="Nunito" w:cs="Arial"/>
          <w:bCs/>
          <w:color w:val="1F3864" w:themeColor="accent1" w:themeShade="80"/>
          <w:sz w:val="22"/>
          <w:szCs w:val="22"/>
        </w:rPr>
        <w:t xml:space="preserve">The closing date for applications </w:t>
      </w:r>
      <w:r w:rsidRPr="00384E40">
        <w:rPr>
          <w:rFonts w:ascii="Nunito" w:eastAsia="Calibri" w:hAnsi="Nunito" w:cs="Arial"/>
          <w:b/>
          <w:color w:val="1F3864" w:themeColor="accent1" w:themeShade="80"/>
          <w:sz w:val="22"/>
          <w:szCs w:val="22"/>
        </w:rPr>
        <w:t>24</w:t>
      </w:r>
      <w:r w:rsidRPr="00384E40">
        <w:rPr>
          <w:rFonts w:ascii="Nunito" w:eastAsia="Calibri" w:hAnsi="Nunito" w:cs="Arial"/>
          <w:b/>
          <w:color w:val="1F3864" w:themeColor="accent1" w:themeShade="80"/>
          <w:sz w:val="22"/>
          <w:szCs w:val="22"/>
          <w:vertAlign w:val="superscript"/>
        </w:rPr>
        <w:t>th</w:t>
      </w:r>
      <w:r w:rsidRPr="00384E40">
        <w:rPr>
          <w:rFonts w:ascii="Nunito" w:eastAsia="Calibri" w:hAnsi="Nunito" w:cs="Arial"/>
          <w:b/>
          <w:color w:val="1F3864" w:themeColor="accent1" w:themeShade="80"/>
          <w:sz w:val="22"/>
          <w:szCs w:val="22"/>
        </w:rPr>
        <w:t xml:space="preserve"> March 2023</w:t>
      </w:r>
    </w:p>
    <w:p w14:paraId="6B6AA410" w14:textId="77777777" w:rsidR="009E5F81" w:rsidRPr="000D0E6B" w:rsidRDefault="009E5F81" w:rsidP="009E5F81">
      <w:pPr>
        <w:shd w:val="clear" w:color="auto" w:fill="99CCFF"/>
        <w:jc w:val="center"/>
        <w:rPr>
          <w:rFonts w:ascii="Nunito" w:eastAsia="Calibri" w:hAnsi="Nunito" w:cs="Arial"/>
          <w:b/>
          <w:color w:val="1F3864" w:themeColor="accent1" w:themeShade="80"/>
          <w:sz w:val="22"/>
          <w:szCs w:val="22"/>
        </w:rPr>
      </w:pPr>
      <w:r>
        <w:rPr>
          <w:rFonts w:ascii="Nunito" w:eastAsia="Calibri" w:hAnsi="Nunito" w:cs="Arial"/>
          <w:b/>
          <w:color w:val="1F3864" w:themeColor="accent1" w:themeShade="80"/>
          <w:sz w:val="22"/>
          <w:szCs w:val="22"/>
        </w:rPr>
        <w:t>Interviews will be held on 29</w:t>
      </w:r>
      <w:r w:rsidRPr="00384E40">
        <w:rPr>
          <w:rFonts w:ascii="Nunito" w:eastAsia="Calibri" w:hAnsi="Nunito" w:cs="Arial"/>
          <w:b/>
          <w:color w:val="1F3864" w:themeColor="accent1" w:themeShade="80"/>
          <w:sz w:val="22"/>
          <w:szCs w:val="22"/>
          <w:vertAlign w:val="superscript"/>
        </w:rPr>
        <w:t>th</w:t>
      </w:r>
      <w:r>
        <w:rPr>
          <w:rFonts w:ascii="Nunito" w:eastAsia="Calibri" w:hAnsi="Nunito" w:cs="Arial"/>
          <w:b/>
          <w:color w:val="1F3864" w:themeColor="accent1" w:themeShade="80"/>
          <w:sz w:val="22"/>
          <w:szCs w:val="22"/>
        </w:rPr>
        <w:t xml:space="preserve"> / 30</w:t>
      </w:r>
      <w:r w:rsidRPr="00384E40">
        <w:rPr>
          <w:rFonts w:ascii="Nunito" w:eastAsia="Calibri" w:hAnsi="Nunito" w:cs="Arial"/>
          <w:b/>
          <w:color w:val="1F3864" w:themeColor="accent1" w:themeShade="80"/>
          <w:sz w:val="22"/>
          <w:szCs w:val="22"/>
          <w:vertAlign w:val="superscript"/>
        </w:rPr>
        <w:t>th</w:t>
      </w:r>
      <w:r>
        <w:rPr>
          <w:rFonts w:ascii="Nunito" w:eastAsia="Calibri" w:hAnsi="Nunito" w:cs="Arial"/>
          <w:b/>
          <w:color w:val="1F3864" w:themeColor="accent1" w:themeShade="80"/>
          <w:sz w:val="22"/>
          <w:szCs w:val="22"/>
        </w:rPr>
        <w:t xml:space="preserve"> </w:t>
      </w:r>
      <w:r w:rsidRPr="00384E40">
        <w:rPr>
          <w:rFonts w:ascii="Nunito" w:eastAsia="Calibri" w:hAnsi="Nunito" w:cs="Arial"/>
          <w:b/>
          <w:color w:val="1F3864" w:themeColor="accent1" w:themeShade="80"/>
          <w:sz w:val="22"/>
          <w:szCs w:val="22"/>
        </w:rPr>
        <w:t>March 2023</w:t>
      </w:r>
    </w:p>
    <w:p w14:paraId="7524FB10" w14:textId="77777777" w:rsidR="009E5F81" w:rsidRDefault="009E5F81" w:rsidP="009E5F81">
      <w:pPr>
        <w:jc w:val="center"/>
        <w:rPr>
          <w:rFonts w:ascii="Nunito" w:eastAsia="Calibri" w:hAnsi="Nunito" w:cs="Arial"/>
          <w:bCs/>
          <w:i/>
          <w:color w:val="1F3864"/>
          <w:sz w:val="22"/>
          <w:szCs w:val="22"/>
        </w:rPr>
      </w:pPr>
      <w:r>
        <w:rPr>
          <w:rFonts w:ascii="Nunito" w:eastAsia="Calibri" w:hAnsi="Nunito" w:cs="Arial"/>
          <w:bCs/>
          <w:i/>
          <w:color w:val="1F3864"/>
          <w:sz w:val="22"/>
          <w:szCs w:val="22"/>
        </w:rPr>
        <w:t>Please note, we prefer to contact referees prior to interview</w:t>
      </w:r>
    </w:p>
    <w:p w14:paraId="26C07B64" w14:textId="77777777" w:rsidR="009E5F81" w:rsidRDefault="009E5F81" w:rsidP="009E5F81">
      <w:pPr>
        <w:jc w:val="center"/>
        <w:rPr>
          <w:rFonts w:ascii="Nunito" w:eastAsia="Calibri" w:hAnsi="Nunito" w:cs="Arial"/>
          <w:bCs/>
          <w:i/>
          <w:color w:val="1F3864"/>
          <w:sz w:val="22"/>
          <w:szCs w:val="22"/>
        </w:rPr>
      </w:pPr>
    </w:p>
    <w:p w14:paraId="414A786E" w14:textId="77777777" w:rsidR="009E5F81" w:rsidRDefault="009E5F81" w:rsidP="009E5F81">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Guidance for Applicants </w:t>
      </w:r>
    </w:p>
    <w:p w14:paraId="60FAEA47" w14:textId="77777777" w:rsidR="009E5F81" w:rsidRDefault="009E5F81" w:rsidP="009E5F81">
      <w:pPr>
        <w:spacing w:after="240"/>
        <w:jc w:val="both"/>
        <w:rPr>
          <w:rFonts w:ascii="Nunito" w:hAnsi="Nunito" w:cs="Arial"/>
          <w:bCs/>
          <w:color w:val="1F3864"/>
          <w:sz w:val="22"/>
          <w:szCs w:val="22"/>
        </w:rPr>
      </w:pPr>
      <w:r>
        <w:rPr>
          <w:rFonts w:ascii="Nunito" w:hAnsi="Nunito" w:cs="Arial"/>
          <w:bCs/>
          <w:color w:val="1F3864"/>
          <w:sz w:val="22"/>
          <w:szCs w:val="22"/>
        </w:rPr>
        <w:t xml:space="preserve">Candidates must have the rights to work in the UK. </w:t>
      </w:r>
    </w:p>
    <w:p w14:paraId="14FA893A" w14:textId="77777777" w:rsidR="009E5F81" w:rsidRDefault="009E5F81" w:rsidP="009E5F81">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Your application – what are we looking for?</w:t>
      </w:r>
    </w:p>
    <w:p w14:paraId="6A6F2AF8" w14:textId="77777777" w:rsidR="009E5F81" w:rsidRDefault="009E5F81" w:rsidP="009E5F81">
      <w:pPr>
        <w:jc w:val="both"/>
        <w:rPr>
          <w:rFonts w:ascii="Nunito" w:hAnsi="Nunito" w:cs="Arial"/>
          <w:color w:val="1F3864"/>
          <w:sz w:val="22"/>
          <w:szCs w:val="22"/>
        </w:rPr>
      </w:pPr>
      <w:r>
        <w:rPr>
          <w:rFonts w:ascii="Nunito" w:hAnsi="Nunito"/>
          <w:color w:val="1F3864"/>
          <w:sz w:val="22"/>
          <w:szCs w:val="22"/>
        </w:rPr>
        <w:t xml:space="preserve">We are looking for a full CV – please remember to document </w:t>
      </w:r>
      <w:r>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sz w:val="22"/>
          <w:szCs w:val="22"/>
        </w:rPr>
        <w:t>Also, p</w:t>
      </w:r>
      <w:r>
        <w:rPr>
          <w:rFonts w:ascii="Nunito" w:hAnsi="Nunito" w:cs="Arial"/>
          <w:bCs/>
          <w:color w:val="1F3864"/>
          <w:sz w:val="22"/>
          <w:szCs w:val="22"/>
        </w:rPr>
        <w:t>lease include details of two referees, one referee at least from your current role, who we may contact if invited for interview.    </w:t>
      </w:r>
    </w:p>
    <w:p w14:paraId="45D04F13" w14:textId="77777777" w:rsidR="009E5F81" w:rsidRDefault="009E5F81" w:rsidP="009E5F81">
      <w:pPr>
        <w:jc w:val="both"/>
        <w:rPr>
          <w:rFonts w:ascii="Nunito" w:hAnsi="Nunito"/>
          <w:color w:val="1F3864"/>
          <w:sz w:val="22"/>
          <w:szCs w:val="22"/>
        </w:rPr>
      </w:pPr>
    </w:p>
    <w:p w14:paraId="637663B7" w14:textId="77777777" w:rsidR="009E5F81" w:rsidRDefault="009E5F81" w:rsidP="009E5F81">
      <w:pPr>
        <w:spacing w:after="160"/>
        <w:jc w:val="both"/>
        <w:rPr>
          <w:rFonts w:ascii="Nunito" w:hAnsi="Nunito" w:cs="Arial"/>
          <w:color w:val="1F3864"/>
          <w:sz w:val="22"/>
          <w:szCs w:val="22"/>
        </w:rPr>
      </w:pPr>
      <w:r>
        <w:rPr>
          <w:rFonts w:ascii="Nunito" w:hAnsi="Nunito"/>
          <w:color w:val="1F3864"/>
          <w:sz w:val="22"/>
          <w:szCs w:val="22"/>
        </w:rPr>
        <w:t xml:space="preserve">We enjoy reading cover letters and these are an important part of the application.  </w:t>
      </w:r>
      <w:r>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4FDC5F30" w14:textId="77777777" w:rsidR="009E5F81" w:rsidRDefault="009E5F81" w:rsidP="009E5F81">
      <w:pPr>
        <w:spacing w:before="100" w:beforeAutospacing="1" w:after="100" w:afterAutospacing="1"/>
        <w:ind w:left="720"/>
        <w:jc w:val="both"/>
        <w:rPr>
          <w:rFonts w:ascii="Nunito" w:hAnsi="Nunito" w:cs="Arial"/>
          <w:color w:val="1F3864"/>
          <w:sz w:val="22"/>
          <w:szCs w:val="22"/>
        </w:rPr>
      </w:pPr>
      <w:r>
        <w:rPr>
          <w:rFonts w:ascii="Nunito" w:hAnsi="Nunito" w:cs="Arial"/>
          <w:bCs/>
          <w:color w:val="1F3864"/>
          <w:sz w:val="22"/>
          <w:szCs w:val="22"/>
        </w:rPr>
        <w:t> </w:t>
      </w:r>
      <w:r>
        <w:rPr>
          <w:rFonts w:ascii="Nunito" w:hAnsi="Nunito" w:cs="Arial"/>
          <w:b/>
          <w:bCs/>
          <w:i/>
          <w:iCs/>
          <w:color w:val="1F3864"/>
          <w:sz w:val="22"/>
          <w:szCs w:val="22"/>
        </w:rPr>
        <w:t>Useful links </w:t>
      </w:r>
    </w:p>
    <w:p w14:paraId="543C8A01" w14:textId="77777777" w:rsidR="009E5F81" w:rsidRDefault="009E5F81" w:rsidP="009E5F81">
      <w:pPr>
        <w:numPr>
          <w:ilvl w:val="0"/>
          <w:numId w:val="4"/>
        </w:numPr>
        <w:spacing w:before="100" w:beforeAutospacing="1" w:after="100" w:afterAutospacing="1" w:line="256" w:lineRule="auto"/>
        <w:jc w:val="both"/>
        <w:rPr>
          <w:rFonts w:ascii="Nunito" w:hAnsi="Nunito" w:cs="Arial"/>
          <w:color w:val="1F3864"/>
          <w:sz w:val="22"/>
          <w:szCs w:val="22"/>
        </w:rPr>
      </w:pPr>
      <w:hyperlink r:id="rId7" w:history="1">
        <w:r>
          <w:rPr>
            <w:rStyle w:val="Hyperlink"/>
            <w:rFonts w:ascii="Nunito" w:hAnsi="Nunito"/>
            <w:bCs/>
            <w:color w:val="1F3864"/>
            <w:sz w:val="22"/>
            <w:szCs w:val="22"/>
          </w:rPr>
          <w:t>How to write a flawless cover letter</w:t>
        </w:r>
      </w:hyperlink>
      <w:r>
        <w:rPr>
          <w:rFonts w:ascii="Nunito" w:hAnsi="Nunito" w:cs="Arial"/>
          <w:bCs/>
          <w:color w:val="1F3864"/>
          <w:sz w:val="22"/>
          <w:szCs w:val="22"/>
        </w:rPr>
        <w:t> </w:t>
      </w:r>
      <w:r>
        <w:rPr>
          <w:rFonts w:ascii="Nunito" w:eastAsia="Calibri" w:hAnsi="Nunito" w:cs="Arial"/>
          <w:bCs/>
          <w:color w:val="1F3864"/>
          <w:sz w:val="22"/>
          <w:szCs w:val="22"/>
        </w:rPr>
        <w:t>(please right click and select open in new tab)</w:t>
      </w:r>
    </w:p>
    <w:p w14:paraId="318732D6" w14:textId="77777777" w:rsidR="009E5F81" w:rsidRDefault="009E5F81" w:rsidP="009E5F81">
      <w:pPr>
        <w:numPr>
          <w:ilvl w:val="0"/>
          <w:numId w:val="4"/>
        </w:numPr>
        <w:spacing w:before="100" w:beforeAutospacing="1" w:after="100" w:afterAutospacing="1" w:line="256" w:lineRule="auto"/>
        <w:jc w:val="both"/>
        <w:rPr>
          <w:rFonts w:ascii="Nunito" w:hAnsi="Nunito" w:cs="Arial"/>
          <w:color w:val="1F3864"/>
          <w:sz w:val="22"/>
          <w:szCs w:val="22"/>
        </w:rPr>
      </w:pPr>
      <w:hyperlink r:id="rId8" w:history="1">
        <w:r>
          <w:rPr>
            <w:rStyle w:val="Hyperlink"/>
            <w:rFonts w:ascii="Nunito" w:hAnsi="Nunito"/>
            <w:bCs/>
            <w:color w:val="1F3864"/>
            <w:sz w:val="22"/>
            <w:szCs w:val="22"/>
          </w:rPr>
          <w:t>How to write a CV</w:t>
        </w:r>
      </w:hyperlink>
      <w:r>
        <w:rPr>
          <w:rFonts w:ascii="Nunito" w:hAnsi="Nunito" w:cs="Arial"/>
          <w:bCs/>
          <w:color w:val="1F3864"/>
          <w:sz w:val="22"/>
          <w:szCs w:val="22"/>
        </w:rPr>
        <w:t> (please right click and select open in new tab)</w:t>
      </w:r>
    </w:p>
    <w:p w14:paraId="2AB619DB" w14:textId="77777777" w:rsidR="009E5F81" w:rsidRPr="0030220C" w:rsidRDefault="009E5F81" w:rsidP="009E5F81">
      <w:pPr>
        <w:rPr>
          <w:rFonts w:ascii="Nunito" w:hAnsi="Nunito"/>
        </w:rPr>
      </w:pPr>
    </w:p>
    <w:p w14:paraId="270A9F6E" w14:textId="77777777" w:rsidR="009E5F81" w:rsidRDefault="009E5F81" w:rsidP="009E5F81">
      <w:pPr>
        <w:ind w:left="60"/>
      </w:pPr>
    </w:p>
    <w:p w14:paraId="6440B0F1" w14:textId="77777777" w:rsidR="005D3471" w:rsidRDefault="005D3471"/>
    <w:sectPr w:rsidR="005D3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0CFC"/>
    <w:multiLevelType w:val="hybridMultilevel"/>
    <w:tmpl w:val="7110D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D650B"/>
    <w:multiLevelType w:val="hybridMultilevel"/>
    <w:tmpl w:val="59B02AAE"/>
    <w:lvl w:ilvl="0" w:tplc="5A027C8A">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69877604">
    <w:abstractNumId w:val="0"/>
  </w:num>
  <w:num w:numId="2" w16cid:durableId="815414993">
    <w:abstractNumId w:val="1"/>
  </w:num>
  <w:num w:numId="3" w16cid:durableId="590047621">
    <w:abstractNumId w:val="3"/>
  </w:num>
  <w:num w:numId="4" w16cid:durableId="169865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81"/>
    <w:rsid w:val="005D3471"/>
    <w:rsid w:val="009E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F967"/>
  <w15:chartTrackingRefBased/>
  <w15:docId w15:val="{7F99854D-34B3-4415-9ABA-3F920FDC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81"/>
    <w:pPr>
      <w:ind w:left="720"/>
      <w:contextualSpacing/>
    </w:pPr>
  </w:style>
  <w:style w:type="character" w:styleId="Hyperlink">
    <w:name w:val="Hyperlink"/>
    <w:basedOn w:val="DefaultParagraphFont"/>
    <w:uiPriority w:val="99"/>
    <w:unhideWhenUsed/>
    <w:rsid w:val="009E5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https://career-advice.jobs.ac.uk/cv-and-cover-letter-advice/how-to-write-a-flawless-cover-letter-i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ams.ac.uk" TargetMode="External"/><Relationship Id="rId5" Type="http://schemas.openxmlformats.org/officeDocument/2006/relationships/hyperlink" Target="https://sway.office.com/7GSAUexj0DJC3tZz?ref=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Gibb</dc:creator>
  <cp:keywords/>
  <dc:description/>
  <cp:lastModifiedBy>Amy Gibb</cp:lastModifiedBy>
  <cp:revision>1</cp:revision>
  <dcterms:created xsi:type="dcterms:W3CDTF">2023-02-28T14:22:00Z</dcterms:created>
  <dcterms:modified xsi:type="dcterms:W3CDTF">2023-02-28T14:22:00Z</dcterms:modified>
</cp:coreProperties>
</file>