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4.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BD17" w14:textId="32E4DD1B" w:rsidR="001E3F12" w:rsidRPr="00431AE0" w:rsidRDefault="00D00852" w:rsidP="001E3F12">
      <w:pPr>
        <w:tabs>
          <w:tab w:val="left" w:pos="0"/>
          <w:tab w:val="left" w:pos="142"/>
        </w:tabs>
        <w:ind w:firstLine="142"/>
        <w:jc w:val="center"/>
        <w:rPr>
          <w:rFonts w:ascii="Nunito" w:hAnsi="Nunito" w:cs="Arial"/>
          <w:b/>
          <w:color w:val="1F3864" w:themeColor="accent1" w:themeShade="80"/>
          <w:sz w:val="32"/>
          <w:szCs w:val="32"/>
        </w:rPr>
      </w:pPr>
      <w:r>
        <w:rPr>
          <w:noProof/>
        </w:rPr>
        <w:drawing>
          <wp:anchor distT="0" distB="0" distL="114300" distR="114300" simplePos="0" relativeHeight="251665408" behindDoc="0" locked="0" layoutInCell="1" allowOverlap="1" wp14:anchorId="17708873" wp14:editId="2895EF2D">
            <wp:simplePos x="0" y="0"/>
            <wp:positionH relativeFrom="column">
              <wp:posOffset>5556250</wp:posOffset>
            </wp:positionH>
            <wp:positionV relativeFrom="paragraph">
              <wp:posOffset>-721995</wp:posOffset>
            </wp:positionV>
            <wp:extent cx="882015" cy="335280"/>
            <wp:effectExtent l="0" t="0" r="0" b="7620"/>
            <wp:wrapNone/>
            <wp:docPr id="506601971" name="Picture 1" descr="A black and white image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01971" name="Picture 506601971" descr="A black and white image of a person's face&#10;&#10;Description automatically generated with low confidenc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201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unito" w:eastAsia="Dotum" w:hAnsi="Nunito" w:cs="Arial"/>
          <w:noProof/>
          <w:color w:val="4472C4" w:themeColor="accent1"/>
          <w:sz w:val="22"/>
          <w:szCs w:val="22"/>
          <w:lang w:eastAsia="en-GB"/>
        </w:rPr>
        <w:drawing>
          <wp:anchor distT="0" distB="0" distL="114300" distR="114300" simplePos="0" relativeHeight="251666432" behindDoc="0" locked="0" layoutInCell="1" allowOverlap="1" wp14:anchorId="4AC7CCEF" wp14:editId="73FC13F1">
            <wp:simplePos x="0" y="0"/>
            <wp:positionH relativeFrom="column">
              <wp:posOffset>-718185</wp:posOffset>
            </wp:positionH>
            <wp:positionV relativeFrom="paragraph">
              <wp:posOffset>-798195</wp:posOffset>
            </wp:positionV>
            <wp:extent cx="1351915" cy="520700"/>
            <wp:effectExtent l="0" t="0" r="635" b="0"/>
            <wp:wrapNone/>
            <wp:docPr id="14016169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16948" name="Picture 1" descr="A blue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1915" cy="520700"/>
                    </a:xfrm>
                    <a:prstGeom prst="rect">
                      <a:avLst/>
                    </a:prstGeom>
                  </pic:spPr>
                </pic:pic>
              </a:graphicData>
            </a:graphic>
            <wp14:sizeRelH relativeFrom="margin">
              <wp14:pctWidth>0</wp14:pctWidth>
            </wp14:sizeRelH>
            <wp14:sizeRelV relativeFrom="margin">
              <wp14:pctHeight>0</wp14:pctHeight>
            </wp14:sizeRelV>
          </wp:anchor>
        </w:drawing>
      </w:r>
      <w:r w:rsidR="001E3F12" w:rsidRPr="00431AE0">
        <w:rPr>
          <w:rFonts w:ascii="Nunito" w:hAnsi="Nunito" w:cs="Arial"/>
          <w:b/>
          <w:color w:val="1F3864" w:themeColor="accent1" w:themeShade="80"/>
          <w:sz w:val="32"/>
          <w:szCs w:val="32"/>
        </w:rPr>
        <w:t>Job Description</w:t>
      </w:r>
    </w:p>
    <w:p w14:paraId="55521E41" w14:textId="4678D43C" w:rsidR="001E3F12" w:rsidRPr="00A05202" w:rsidRDefault="001E3F12" w:rsidP="001E3F12">
      <w:pPr>
        <w:tabs>
          <w:tab w:val="left" w:pos="0"/>
          <w:tab w:val="left" w:pos="142"/>
        </w:tabs>
        <w:ind w:firstLine="142"/>
        <w:rPr>
          <w:rFonts w:ascii="Nunito" w:hAnsi="Nunito" w:cs="Arial"/>
          <w:b/>
          <w:color w:val="1F3864" w:themeColor="accent1" w:themeShade="80"/>
          <w:sz w:val="22"/>
          <w:szCs w:val="22"/>
        </w:rPr>
      </w:pPr>
    </w:p>
    <w:p w14:paraId="4A5F8A0A" w14:textId="77777777" w:rsidR="001E3F12" w:rsidRPr="00A05202" w:rsidRDefault="001E3F12" w:rsidP="001E3F12">
      <w:pPr>
        <w:tabs>
          <w:tab w:val="left" w:pos="0"/>
          <w:tab w:val="left" w:pos="142"/>
        </w:tabs>
        <w:ind w:firstLine="142"/>
        <w:rPr>
          <w:rFonts w:ascii="Nunito" w:hAnsi="Nunito" w:cs="Arial"/>
          <w:bCs/>
          <w:color w:val="1F3864" w:themeColor="accent1" w:themeShade="80"/>
          <w:sz w:val="22"/>
          <w:szCs w:val="22"/>
        </w:rPr>
      </w:pPr>
      <w:r w:rsidRPr="00A05202">
        <w:rPr>
          <w:rFonts w:ascii="Nunito" w:hAnsi="Nunito" w:cs="Arial"/>
          <w:b/>
          <w:color w:val="1F3864" w:themeColor="accent1" w:themeShade="80"/>
          <w:sz w:val="22"/>
          <w:szCs w:val="22"/>
        </w:rPr>
        <w:t>1. Job Details</w:t>
      </w:r>
    </w:p>
    <w:p w14:paraId="4E3F8716" w14:textId="77777777" w:rsidR="001E3F12" w:rsidRPr="00A05202" w:rsidRDefault="001E3F12" w:rsidP="001E3F12">
      <w:pPr>
        <w:tabs>
          <w:tab w:val="left" w:pos="0"/>
          <w:tab w:val="left" w:pos="142"/>
        </w:tabs>
        <w:ind w:firstLine="142"/>
        <w:rPr>
          <w:rFonts w:ascii="Nunito" w:hAnsi="Nunito" w:cs="Arial"/>
          <w:bCs/>
          <w:color w:val="1F3864" w:themeColor="accent1" w:themeShade="8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66"/>
        <w:gridCol w:w="3006"/>
      </w:tblGrid>
      <w:tr w:rsidR="001E3F12" w:rsidRPr="00A05202" w14:paraId="7BC5BF00" w14:textId="77777777" w:rsidTr="00B90B8F">
        <w:tc>
          <w:tcPr>
            <w:tcW w:w="1843" w:type="dxa"/>
            <w:shd w:val="clear" w:color="auto" w:fill="D9E2F3"/>
          </w:tcPr>
          <w:p w14:paraId="762E2E95" w14:textId="77777777"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 xml:space="preserve">Job Title: </w:t>
            </w:r>
          </w:p>
          <w:p w14:paraId="64BDF0EE" w14:textId="77777777" w:rsidR="001E3F12" w:rsidRPr="00A05202" w:rsidRDefault="001E3F12" w:rsidP="00B90B8F">
            <w:pPr>
              <w:tabs>
                <w:tab w:val="left" w:pos="0"/>
                <w:tab w:val="left" w:pos="142"/>
              </w:tabs>
              <w:ind w:firstLine="142"/>
              <w:rPr>
                <w:rFonts w:ascii="Nunito" w:hAnsi="Nunito" w:cstheme="minorHAnsi"/>
                <w:bCs/>
                <w:color w:val="1F3864" w:themeColor="accent1" w:themeShade="80"/>
                <w:sz w:val="22"/>
                <w:szCs w:val="22"/>
              </w:rPr>
            </w:pPr>
          </w:p>
        </w:tc>
        <w:tc>
          <w:tcPr>
            <w:tcW w:w="2335" w:type="dxa"/>
            <w:shd w:val="clear" w:color="auto" w:fill="auto"/>
          </w:tcPr>
          <w:p w14:paraId="65D0BC64" w14:textId="71864591" w:rsidR="001E3F12" w:rsidRPr="00A05202" w:rsidRDefault="001E3F12" w:rsidP="00B90B8F">
            <w:pPr>
              <w:tabs>
                <w:tab w:val="left" w:pos="0"/>
                <w:tab w:val="left" w:pos="142"/>
              </w:tabs>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Library and Research Administrator</w:t>
            </w:r>
          </w:p>
        </w:tc>
        <w:tc>
          <w:tcPr>
            <w:tcW w:w="1492" w:type="dxa"/>
            <w:shd w:val="clear" w:color="auto" w:fill="D9E2F3"/>
          </w:tcPr>
          <w:p w14:paraId="13D831AE" w14:textId="75214443"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Job Family</w:t>
            </w:r>
            <w:r>
              <w:rPr>
                <w:rFonts w:ascii="Nunito" w:hAnsi="Nunito" w:cstheme="minorHAnsi"/>
                <w:bCs/>
                <w:color w:val="1F3864" w:themeColor="accent1" w:themeShade="80"/>
                <w:sz w:val="22"/>
                <w:szCs w:val="22"/>
              </w:rPr>
              <w:t>:</w:t>
            </w:r>
          </w:p>
        </w:tc>
        <w:tc>
          <w:tcPr>
            <w:tcW w:w="3006" w:type="dxa"/>
            <w:shd w:val="clear" w:color="auto" w:fill="auto"/>
          </w:tcPr>
          <w:p w14:paraId="67F6A285" w14:textId="77777777"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 xml:space="preserve">Management, </w:t>
            </w:r>
            <w:r>
              <w:rPr>
                <w:rFonts w:ascii="Nunito" w:hAnsi="Nunito" w:cstheme="minorHAnsi"/>
                <w:bCs/>
                <w:color w:val="1F3864" w:themeColor="accent1" w:themeShade="80"/>
                <w:sz w:val="22"/>
                <w:szCs w:val="22"/>
              </w:rPr>
              <w:t>S</w:t>
            </w:r>
            <w:r w:rsidRPr="00A05202">
              <w:rPr>
                <w:rFonts w:ascii="Nunito" w:hAnsi="Nunito" w:cstheme="minorHAnsi"/>
                <w:bCs/>
                <w:color w:val="1F3864" w:themeColor="accent1" w:themeShade="80"/>
                <w:sz w:val="22"/>
                <w:szCs w:val="22"/>
              </w:rPr>
              <w:t>pecialist &amp; Administration</w:t>
            </w:r>
          </w:p>
        </w:tc>
      </w:tr>
      <w:tr w:rsidR="001E3F12" w:rsidRPr="00A05202" w14:paraId="18CA8131" w14:textId="77777777" w:rsidTr="00B90B8F">
        <w:tc>
          <w:tcPr>
            <w:tcW w:w="1843" w:type="dxa"/>
            <w:shd w:val="clear" w:color="auto" w:fill="D9E2F3"/>
          </w:tcPr>
          <w:p w14:paraId="6C3D5869" w14:textId="77777777"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Line Manager:</w:t>
            </w:r>
          </w:p>
        </w:tc>
        <w:tc>
          <w:tcPr>
            <w:tcW w:w="2335" w:type="dxa"/>
            <w:shd w:val="clear" w:color="auto" w:fill="auto"/>
          </w:tcPr>
          <w:p w14:paraId="0875A644" w14:textId="30422B79"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SAMS Head of ICT &amp; Information Services</w:t>
            </w:r>
          </w:p>
        </w:tc>
        <w:tc>
          <w:tcPr>
            <w:tcW w:w="1492" w:type="dxa"/>
            <w:shd w:val="clear" w:color="auto" w:fill="D9E2F3"/>
          </w:tcPr>
          <w:p w14:paraId="24782465" w14:textId="1172EB25"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Grade</w:t>
            </w:r>
            <w:r>
              <w:rPr>
                <w:rFonts w:ascii="Nunito" w:hAnsi="Nunito" w:cstheme="minorHAnsi"/>
                <w:bCs/>
                <w:color w:val="1F3864" w:themeColor="accent1" w:themeShade="80"/>
                <w:sz w:val="22"/>
                <w:szCs w:val="22"/>
              </w:rPr>
              <w:t>:</w:t>
            </w:r>
          </w:p>
        </w:tc>
        <w:tc>
          <w:tcPr>
            <w:tcW w:w="3006" w:type="dxa"/>
            <w:shd w:val="clear" w:color="auto" w:fill="auto"/>
          </w:tcPr>
          <w:p w14:paraId="3018F82E" w14:textId="0D993C57" w:rsidR="001E3F12" w:rsidRPr="00A05202" w:rsidRDefault="001E3F12" w:rsidP="001E3F12">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Grade 4</w:t>
            </w:r>
            <w:r w:rsidR="004A1A47">
              <w:rPr>
                <w:rFonts w:ascii="Nunito" w:hAnsi="Nunito" w:cstheme="minorHAnsi"/>
                <w:bCs/>
                <w:color w:val="1F3864" w:themeColor="accent1" w:themeShade="80"/>
                <w:sz w:val="22"/>
                <w:szCs w:val="22"/>
              </w:rPr>
              <w:t xml:space="preserve"> - 5</w:t>
            </w:r>
          </w:p>
          <w:p w14:paraId="48F5CD1C" w14:textId="00B3ABDC" w:rsidR="001E3F12" w:rsidRPr="00A05202" w:rsidRDefault="001E3F12" w:rsidP="00B90B8F">
            <w:pPr>
              <w:tabs>
                <w:tab w:val="left" w:pos="0"/>
                <w:tab w:val="left" w:pos="142"/>
              </w:tabs>
              <w:rPr>
                <w:rFonts w:ascii="Nunito" w:hAnsi="Nunito" w:cstheme="minorHAnsi"/>
                <w:bCs/>
                <w:color w:val="1F3864" w:themeColor="accent1" w:themeShade="80"/>
                <w:sz w:val="22"/>
                <w:szCs w:val="22"/>
              </w:rPr>
            </w:pPr>
          </w:p>
        </w:tc>
      </w:tr>
      <w:tr w:rsidR="001E3F12" w:rsidRPr="00A05202" w14:paraId="1D192DBD" w14:textId="77777777" w:rsidTr="00B90B8F">
        <w:tc>
          <w:tcPr>
            <w:tcW w:w="1843" w:type="dxa"/>
            <w:shd w:val="clear" w:color="auto" w:fill="D9E2F3"/>
          </w:tcPr>
          <w:p w14:paraId="2BCAFC5C" w14:textId="0E015AD0"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Full Time/Part Time</w:t>
            </w:r>
            <w:r>
              <w:rPr>
                <w:rFonts w:ascii="Nunito" w:hAnsi="Nunito" w:cstheme="minorHAnsi"/>
                <w:bCs/>
                <w:color w:val="1F3864" w:themeColor="accent1" w:themeShade="80"/>
                <w:sz w:val="22"/>
                <w:szCs w:val="22"/>
              </w:rPr>
              <w:t>:</w:t>
            </w:r>
          </w:p>
          <w:p w14:paraId="25401ACF" w14:textId="77777777" w:rsidR="001E3F12" w:rsidRPr="00A05202" w:rsidRDefault="001E3F12" w:rsidP="00B90B8F">
            <w:pPr>
              <w:tabs>
                <w:tab w:val="left" w:pos="0"/>
                <w:tab w:val="left" w:pos="142"/>
              </w:tabs>
              <w:ind w:firstLine="142"/>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ab/>
            </w:r>
          </w:p>
        </w:tc>
        <w:tc>
          <w:tcPr>
            <w:tcW w:w="2335" w:type="dxa"/>
            <w:shd w:val="clear" w:color="auto" w:fill="auto"/>
          </w:tcPr>
          <w:p w14:paraId="27513252" w14:textId="15CD78FC"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 xml:space="preserve">Full Time </w:t>
            </w:r>
            <w:r>
              <w:rPr>
                <w:rFonts w:ascii="Nunito" w:hAnsi="Nunito" w:cstheme="minorHAnsi"/>
                <w:bCs/>
                <w:color w:val="1F3864" w:themeColor="accent1" w:themeShade="80"/>
                <w:sz w:val="22"/>
                <w:szCs w:val="22"/>
              </w:rPr>
              <w:t>(</w:t>
            </w:r>
            <w:r w:rsidRPr="00A05202">
              <w:rPr>
                <w:rFonts w:ascii="Nunito" w:hAnsi="Nunito" w:cstheme="minorHAnsi"/>
                <w:bCs/>
                <w:color w:val="1F3864" w:themeColor="accent1" w:themeShade="80"/>
                <w:sz w:val="22"/>
                <w:szCs w:val="22"/>
              </w:rPr>
              <w:t>37 hrs per week Mon-Fri</w:t>
            </w:r>
            <w:r>
              <w:rPr>
                <w:rFonts w:ascii="Nunito" w:hAnsi="Nunito" w:cstheme="minorHAnsi"/>
                <w:bCs/>
                <w:color w:val="1F3864" w:themeColor="accent1" w:themeShade="80"/>
                <w:sz w:val="22"/>
                <w:szCs w:val="22"/>
              </w:rPr>
              <w:t>)</w:t>
            </w:r>
          </w:p>
        </w:tc>
        <w:tc>
          <w:tcPr>
            <w:tcW w:w="1492" w:type="dxa"/>
            <w:shd w:val="clear" w:color="auto" w:fill="D9E2F3"/>
          </w:tcPr>
          <w:p w14:paraId="71043353" w14:textId="241A87FC"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 xml:space="preserve">Duration of </w:t>
            </w:r>
            <w:r>
              <w:rPr>
                <w:rFonts w:ascii="Nunito" w:hAnsi="Nunito" w:cstheme="minorHAnsi"/>
                <w:bCs/>
                <w:color w:val="1F3864" w:themeColor="accent1" w:themeShade="80"/>
                <w:sz w:val="22"/>
                <w:szCs w:val="22"/>
              </w:rPr>
              <w:t>A</w:t>
            </w:r>
            <w:r w:rsidRPr="00A05202">
              <w:rPr>
                <w:rFonts w:ascii="Nunito" w:hAnsi="Nunito" w:cstheme="minorHAnsi"/>
                <w:bCs/>
                <w:color w:val="1F3864" w:themeColor="accent1" w:themeShade="80"/>
                <w:sz w:val="22"/>
                <w:szCs w:val="22"/>
              </w:rPr>
              <w:t>ppointment</w:t>
            </w:r>
            <w:r>
              <w:rPr>
                <w:rFonts w:ascii="Nunito" w:hAnsi="Nunito" w:cstheme="minorHAnsi"/>
                <w:bCs/>
                <w:color w:val="1F3864" w:themeColor="accent1" w:themeShade="80"/>
                <w:sz w:val="22"/>
                <w:szCs w:val="22"/>
              </w:rPr>
              <w:t>:</w:t>
            </w:r>
          </w:p>
        </w:tc>
        <w:tc>
          <w:tcPr>
            <w:tcW w:w="3006" w:type="dxa"/>
            <w:shd w:val="clear" w:color="auto" w:fill="auto"/>
          </w:tcPr>
          <w:p w14:paraId="4931F88E" w14:textId="266899DB" w:rsidR="001E3F12" w:rsidRPr="00A05202" w:rsidRDefault="001E3F12" w:rsidP="00B90B8F">
            <w:pPr>
              <w:tabs>
                <w:tab w:val="left" w:pos="0"/>
                <w:tab w:val="left" w:pos="142"/>
              </w:tabs>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Open</w:t>
            </w:r>
            <w:r>
              <w:rPr>
                <w:rFonts w:ascii="Nunito" w:hAnsi="Nunito" w:cstheme="minorHAnsi"/>
                <w:bCs/>
                <w:color w:val="1F3864" w:themeColor="accent1" w:themeShade="80"/>
                <w:sz w:val="22"/>
                <w:szCs w:val="22"/>
              </w:rPr>
              <w:t>-</w:t>
            </w:r>
            <w:r w:rsidRPr="00A05202">
              <w:rPr>
                <w:rFonts w:ascii="Nunito" w:hAnsi="Nunito" w:cstheme="minorHAnsi"/>
                <w:bCs/>
                <w:color w:val="1F3864" w:themeColor="accent1" w:themeShade="80"/>
                <w:sz w:val="22"/>
                <w:szCs w:val="22"/>
              </w:rPr>
              <w:t>ended</w:t>
            </w:r>
          </w:p>
        </w:tc>
      </w:tr>
    </w:tbl>
    <w:p w14:paraId="69FC7071" w14:textId="77777777" w:rsidR="001E3F12" w:rsidRPr="00A05202" w:rsidRDefault="001E3F12" w:rsidP="001E3F12">
      <w:pPr>
        <w:tabs>
          <w:tab w:val="left" w:pos="0"/>
          <w:tab w:val="left" w:pos="142"/>
        </w:tabs>
        <w:ind w:firstLine="142"/>
        <w:rPr>
          <w:rFonts w:ascii="Nunito" w:hAnsi="Nunito" w:cstheme="minorHAnsi"/>
          <w:bCs/>
          <w:color w:val="1F3864" w:themeColor="accent1" w:themeShade="80"/>
          <w:sz w:val="22"/>
          <w:szCs w:val="22"/>
        </w:rPr>
      </w:pPr>
    </w:p>
    <w:p w14:paraId="14729584" w14:textId="77777777" w:rsidR="001E3F12" w:rsidRPr="00A05202" w:rsidRDefault="001E3F12" w:rsidP="001E3F12">
      <w:pPr>
        <w:pStyle w:val="Heading1"/>
        <w:tabs>
          <w:tab w:val="left" w:pos="0"/>
          <w:tab w:val="left" w:pos="142"/>
        </w:tabs>
        <w:spacing w:after="240"/>
        <w:ind w:firstLine="142"/>
        <w:jc w:val="both"/>
        <w:rPr>
          <w:rFonts w:ascii="Nunito" w:hAnsi="Nunito" w:cstheme="minorHAnsi"/>
          <w:color w:val="1F3864" w:themeColor="accent1" w:themeShade="80"/>
          <w:szCs w:val="22"/>
        </w:rPr>
      </w:pPr>
      <w:r w:rsidRPr="00A05202">
        <w:rPr>
          <w:rFonts w:ascii="Nunito" w:hAnsi="Nunito" w:cstheme="minorHAnsi"/>
          <w:color w:val="1F3864" w:themeColor="accent1" w:themeShade="80"/>
          <w:szCs w:val="22"/>
        </w:rPr>
        <w:t>2. Job Purpose</w:t>
      </w:r>
    </w:p>
    <w:p w14:paraId="0ADEA31A" w14:textId="77777777" w:rsidR="001E3F12" w:rsidRDefault="001E3F12" w:rsidP="001E3F12">
      <w:pPr>
        <w:tabs>
          <w:tab w:val="left" w:pos="0"/>
          <w:tab w:val="left" w:pos="142"/>
        </w:tabs>
        <w:spacing w:after="240"/>
        <w:ind w:firstLine="142"/>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Provide Library and Research Support services to SAMS and the wider UHI partnership:</w:t>
      </w:r>
    </w:p>
    <w:p w14:paraId="1A23CE20" w14:textId="77777777" w:rsidR="001E3F12" w:rsidRPr="00A05202" w:rsidRDefault="001E3F12" w:rsidP="001E3F12">
      <w:pPr>
        <w:tabs>
          <w:tab w:val="left" w:pos="0"/>
          <w:tab w:val="left" w:pos="142"/>
        </w:tabs>
        <w:ind w:firstLine="142"/>
        <w:jc w:val="both"/>
        <w:rPr>
          <w:rFonts w:ascii="Nunito" w:hAnsi="Nunito" w:cstheme="minorHAnsi"/>
          <w:color w:val="1F3864" w:themeColor="accent1" w:themeShade="80"/>
          <w:sz w:val="22"/>
          <w:szCs w:val="22"/>
        </w:rPr>
      </w:pPr>
    </w:p>
    <w:p w14:paraId="6AA76582" w14:textId="77777777" w:rsidR="001E3F12" w:rsidRPr="00A05202" w:rsidRDefault="001E3F12" w:rsidP="001E3F12">
      <w:pPr>
        <w:tabs>
          <w:tab w:val="left" w:pos="0"/>
          <w:tab w:val="left" w:pos="142"/>
        </w:tabs>
        <w:ind w:firstLine="142"/>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ab/>
        <w:t>1. Manage a smooth running and professional library function at SAMS</w:t>
      </w:r>
    </w:p>
    <w:p w14:paraId="32EE1BCC" w14:textId="77777777" w:rsidR="001E3F12" w:rsidRPr="00A05202" w:rsidRDefault="001E3F12" w:rsidP="001E3F12">
      <w:pPr>
        <w:tabs>
          <w:tab w:val="left" w:pos="0"/>
          <w:tab w:val="left" w:pos="142"/>
        </w:tabs>
        <w:ind w:firstLine="142"/>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ab/>
        <w:t>2. Provision of administration support for the UHI MESE Cluster</w:t>
      </w:r>
    </w:p>
    <w:p w14:paraId="73AD2657" w14:textId="77777777" w:rsidR="001E3F12" w:rsidRPr="00A05202" w:rsidRDefault="001E3F12" w:rsidP="001E3F12">
      <w:pPr>
        <w:tabs>
          <w:tab w:val="left" w:pos="0"/>
          <w:tab w:val="left" w:pos="142"/>
        </w:tabs>
        <w:ind w:firstLine="142"/>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ab/>
        <w:t>3. Management and administration of UHI Open Access Support</w:t>
      </w:r>
      <w:r>
        <w:rPr>
          <w:rFonts w:ascii="Nunito" w:hAnsi="Nunito" w:cstheme="minorHAnsi"/>
          <w:color w:val="1F3864" w:themeColor="accent1" w:themeShade="80"/>
          <w:sz w:val="22"/>
          <w:szCs w:val="22"/>
        </w:rPr>
        <w:t>.</w:t>
      </w:r>
      <w:r w:rsidRPr="00A05202">
        <w:rPr>
          <w:rFonts w:ascii="Nunito" w:hAnsi="Nunito" w:cstheme="minorHAnsi"/>
          <w:color w:val="1F3864" w:themeColor="accent1" w:themeShade="80"/>
          <w:sz w:val="22"/>
          <w:szCs w:val="22"/>
        </w:rPr>
        <w:t xml:space="preserve">  </w:t>
      </w:r>
    </w:p>
    <w:p w14:paraId="54A4D183" w14:textId="77777777" w:rsidR="001E3F12" w:rsidRPr="00A05202" w:rsidRDefault="001E3F12" w:rsidP="001E3F12">
      <w:pPr>
        <w:tabs>
          <w:tab w:val="left" w:pos="0"/>
          <w:tab w:val="left" w:pos="142"/>
        </w:tabs>
        <w:ind w:firstLine="142"/>
        <w:jc w:val="both"/>
        <w:rPr>
          <w:rFonts w:ascii="Nunito" w:hAnsi="Nunito" w:cstheme="minorHAnsi"/>
          <w:color w:val="1F3864" w:themeColor="accent1" w:themeShade="80"/>
          <w:sz w:val="22"/>
          <w:szCs w:val="22"/>
        </w:rPr>
      </w:pPr>
    </w:p>
    <w:p w14:paraId="52067CCF" w14:textId="77777777" w:rsidR="001E3F12" w:rsidRPr="00A05202" w:rsidRDefault="001E3F12" w:rsidP="001E3F12">
      <w:pPr>
        <w:pStyle w:val="Heading1"/>
        <w:tabs>
          <w:tab w:val="left" w:pos="0"/>
          <w:tab w:val="left" w:pos="142"/>
        </w:tabs>
        <w:ind w:firstLine="142"/>
        <w:jc w:val="both"/>
        <w:rPr>
          <w:rFonts w:ascii="Nunito" w:hAnsi="Nunito" w:cstheme="minorHAnsi"/>
          <w:color w:val="1F3864" w:themeColor="accent1" w:themeShade="80"/>
          <w:szCs w:val="22"/>
        </w:rPr>
      </w:pPr>
      <w:r w:rsidRPr="00A05202">
        <w:rPr>
          <w:rFonts w:ascii="Nunito" w:hAnsi="Nunito" w:cstheme="minorHAnsi"/>
          <w:color w:val="1F3864" w:themeColor="accent1" w:themeShade="80"/>
          <w:szCs w:val="22"/>
        </w:rPr>
        <w:t>3. Main Responsibilities</w:t>
      </w:r>
    </w:p>
    <w:tbl>
      <w:tblPr>
        <w:tblW w:w="0" w:type="auto"/>
        <w:tblLook w:val="01E0" w:firstRow="1" w:lastRow="1" w:firstColumn="1" w:lastColumn="1" w:noHBand="0" w:noVBand="0"/>
      </w:tblPr>
      <w:tblGrid>
        <w:gridCol w:w="8804"/>
        <w:gridCol w:w="222"/>
      </w:tblGrid>
      <w:tr w:rsidR="001E3F12" w:rsidRPr="00A05202" w14:paraId="7EF2AEB2" w14:textId="77777777" w:rsidTr="00B90B8F">
        <w:tc>
          <w:tcPr>
            <w:tcW w:w="7848" w:type="dxa"/>
            <w:shd w:val="clear" w:color="auto" w:fill="auto"/>
          </w:tcPr>
          <w:p w14:paraId="5DEEF274" w14:textId="77777777" w:rsidR="001E3F12" w:rsidRPr="00A05202" w:rsidRDefault="001E3F12" w:rsidP="00B90B8F">
            <w:pPr>
              <w:tabs>
                <w:tab w:val="left" w:pos="0"/>
                <w:tab w:val="left" w:pos="142"/>
              </w:tabs>
              <w:ind w:firstLine="142"/>
              <w:jc w:val="both"/>
              <w:rPr>
                <w:rFonts w:ascii="Nunito" w:hAnsi="Nunito" w:cstheme="minorHAnsi"/>
                <w:color w:val="1F3864" w:themeColor="accent1" w:themeShade="80"/>
                <w:sz w:val="22"/>
                <w:szCs w:val="22"/>
              </w:rPr>
            </w:pP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8"/>
              <w:gridCol w:w="1208"/>
            </w:tblGrid>
            <w:tr w:rsidR="001E3F12" w:rsidRPr="00A05202" w14:paraId="4B38A6DE" w14:textId="77777777" w:rsidTr="001E3F12">
              <w:tc>
                <w:tcPr>
                  <w:tcW w:w="7542" w:type="dxa"/>
                  <w:shd w:val="clear" w:color="auto" w:fill="D9E2F3"/>
                  <w:vAlign w:val="center"/>
                </w:tcPr>
                <w:p w14:paraId="32D84381" w14:textId="77777777" w:rsidR="001E3F12" w:rsidRPr="00A05202" w:rsidRDefault="001E3F12" w:rsidP="001E3F12">
                  <w:pPr>
                    <w:tabs>
                      <w:tab w:val="left" w:pos="0"/>
                      <w:tab w:val="left" w:pos="142"/>
                    </w:tabs>
                    <w:ind w:firstLine="142"/>
                    <w:jc w:val="center"/>
                    <w:rPr>
                      <w:rFonts w:ascii="Nunito" w:hAnsi="Nunito" w:cstheme="minorHAnsi"/>
                      <w:i/>
                      <w:iCs/>
                      <w:color w:val="1F3864" w:themeColor="accent1" w:themeShade="80"/>
                      <w:sz w:val="22"/>
                      <w:szCs w:val="22"/>
                    </w:rPr>
                  </w:pPr>
                  <w:r>
                    <w:rPr>
                      <w:rFonts w:ascii="Nunito" w:hAnsi="Nunito" w:cstheme="minorHAnsi"/>
                      <w:i/>
                      <w:iCs/>
                      <w:color w:val="1F3864" w:themeColor="accent1" w:themeShade="80"/>
                      <w:sz w:val="22"/>
                      <w:szCs w:val="22"/>
                    </w:rPr>
                    <w:t>Responsibility Areas</w:t>
                  </w:r>
                </w:p>
              </w:tc>
              <w:tc>
                <w:tcPr>
                  <w:tcW w:w="1134" w:type="dxa"/>
                  <w:shd w:val="clear" w:color="auto" w:fill="D9E2F3"/>
                  <w:vAlign w:val="center"/>
                </w:tcPr>
                <w:p w14:paraId="2DA26CE7" w14:textId="77777777" w:rsidR="001E3F12" w:rsidRPr="00A05202" w:rsidRDefault="001E3F12" w:rsidP="001E3F12">
                  <w:pPr>
                    <w:tabs>
                      <w:tab w:val="left" w:pos="0"/>
                      <w:tab w:val="left" w:pos="142"/>
                    </w:tabs>
                    <w:autoSpaceDE w:val="0"/>
                    <w:adjustRightInd w:val="0"/>
                    <w:jc w:val="center"/>
                    <w:rPr>
                      <w:rFonts w:ascii="Nunito" w:hAnsi="Nunito" w:cstheme="minorHAnsi"/>
                      <w:i/>
                      <w:iCs/>
                      <w:color w:val="1F3864" w:themeColor="accent1" w:themeShade="80"/>
                      <w:sz w:val="22"/>
                      <w:szCs w:val="22"/>
                    </w:rPr>
                  </w:pPr>
                  <w:r w:rsidRPr="00A05202">
                    <w:rPr>
                      <w:rFonts w:ascii="Nunito" w:hAnsi="Nunito" w:cstheme="minorHAnsi"/>
                      <w:bCs/>
                      <w:i/>
                      <w:iCs/>
                      <w:color w:val="1F3864" w:themeColor="accent1" w:themeShade="80"/>
                      <w:sz w:val="22"/>
                      <w:szCs w:val="22"/>
                    </w:rPr>
                    <w:t>Approx. %</w:t>
                  </w:r>
                  <w:r>
                    <w:rPr>
                      <w:rFonts w:ascii="Nunito" w:hAnsi="Nunito" w:cstheme="minorHAnsi"/>
                      <w:bCs/>
                      <w:i/>
                      <w:iCs/>
                      <w:color w:val="1F3864" w:themeColor="accent1" w:themeShade="80"/>
                      <w:sz w:val="22"/>
                      <w:szCs w:val="22"/>
                    </w:rPr>
                    <w:t xml:space="preserve"> </w:t>
                  </w:r>
                  <w:r w:rsidRPr="00A05202">
                    <w:rPr>
                      <w:rFonts w:ascii="Nunito" w:hAnsi="Nunito" w:cstheme="minorHAnsi"/>
                      <w:bCs/>
                      <w:i/>
                      <w:iCs/>
                      <w:color w:val="1F3864" w:themeColor="accent1" w:themeShade="80"/>
                      <w:sz w:val="22"/>
                      <w:szCs w:val="22"/>
                    </w:rPr>
                    <w:t>of time</w:t>
                  </w:r>
                </w:p>
              </w:tc>
            </w:tr>
            <w:tr w:rsidR="001E3F12" w:rsidRPr="00A05202" w14:paraId="0EF6CFDC" w14:textId="77777777" w:rsidTr="001E3F12">
              <w:tc>
                <w:tcPr>
                  <w:tcW w:w="7542" w:type="dxa"/>
                  <w:shd w:val="clear" w:color="auto" w:fill="auto"/>
                </w:tcPr>
                <w:p w14:paraId="57668164" w14:textId="77777777" w:rsidR="001E3F12" w:rsidRPr="00A05202" w:rsidRDefault="001E3F12" w:rsidP="00B90B8F">
                  <w:pPr>
                    <w:tabs>
                      <w:tab w:val="left" w:pos="0"/>
                      <w:tab w:val="left" w:pos="142"/>
                    </w:tabs>
                    <w:jc w:val="both"/>
                    <w:rPr>
                      <w:rFonts w:ascii="Nunito" w:hAnsi="Nunito" w:cstheme="minorHAnsi"/>
                      <w:color w:val="1F3864" w:themeColor="accent1" w:themeShade="80"/>
                      <w:sz w:val="22"/>
                      <w:szCs w:val="22"/>
                    </w:rPr>
                  </w:pPr>
                  <w:r w:rsidRPr="00A05202">
                    <w:rPr>
                      <w:rFonts w:ascii="Nunito" w:hAnsi="Nunito" w:cstheme="minorHAnsi"/>
                      <w:b/>
                      <w:bCs/>
                      <w:color w:val="1F3864" w:themeColor="accent1" w:themeShade="80"/>
                      <w:sz w:val="22"/>
                      <w:szCs w:val="22"/>
                    </w:rPr>
                    <w:t xml:space="preserve">SAMS Library:  </w:t>
                  </w:r>
                  <w:r w:rsidRPr="00A05202">
                    <w:rPr>
                      <w:rFonts w:ascii="Nunito" w:hAnsi="Nunito" w:cstheme="minorHAnsi"/>
                      <w:bCs/>
                      <w:color w:val="1F3864" w:themeColor="accent1" w:themeShade="80"/>
                      <w:sz w:val="22"/>
                      <w:szCs w:val="22"/>
                    </w:rPr>
                    <w:t xml:space="preserve">Manage library and information services to SAMS staff, students, members and visitors. Includes loans, stock control, journal administration, and enquiries. </w:t>
                  </w:r>
                </w:p>
                <w:p w14:paraId="127EC501" w14:textId="77777777" w:rsidR="001E3F12" w:rsidRPr="00A05202" w:rsidRDefault="001E3F12" w:rsidP="001E3F12">
                  <w:pPr>
                    <w:pStyle w:val="ListParagraph"/>
                    <w:numPr>
                      <w:ilvl w:val="0"/>
                      <w:numId w:val="21"/>
                    </w:numPr>
                    <w:tabs>
                      <w:tab w:val="left" w:pos="142"/>
                      <w:tab w:val="left" w:pos="493"/>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bCs/>
                      <w:color w:val="1F3864" w:themeColor="accent1" w:themeShade="80"/>
                      <w:sz w:val="22"/>
                      <w:szCs w:val="22"/>
                    </w:rPr>
                    <w:t xml:space="preserve">Engage with the wider UHI partnership library: e.g. meetings, live chat.  </w:t>
                  </w:r>
                </w:p>
                <w:p w14:paraId="24586B84" w14:textId="77777777" w:rsidR="001E3F12" w:rsidRPr="00A05202" w:rsidRDefault="001E3F12" w:rsidP="001E3F12">
                  <w:pPr>
                    <w:pStyle w:val="ListParagraph"/>
                    <w:numPr>
                      <w:ilvl w:val="0"/>
                      <w:numId w:val="21"/>
                    </w:numPr>
                    <w:tabs>
                      <w:tab w:val="left" w:pos="142"/>
                      <w:tab w:val="left" w:pos="493"/>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bCs/>
                      <w:color w:val="1F3864" w:themeColor="accent1" w:themeShade="80"/>
                      <w:sz w:val="22"/>
                      <w:szCs w:val="22"/>
                    </w:rPr>
                    <w:t>Update and improve library working practices.</w:t>
                  </w:r>
                </w:p>
                <w:p w14:paraId="6F216A9C" w14:textId="77777777" w:rsidR="001E3F12" w:rsidRPr="00A05202" w:rsidRDefault="001E3F12" w:rsidP="001E3F12">
                  <w:pPr>
                    <w:pStyle w:val="ListParagraph"/>
                    <w:numPr>
                      <w:ilvl w:val="0"/>
                      <w:numId w:val="21"/>
                    </w:numPr>
                    <w:tabs>
                      <w:tab w:val="left" w:pos="142"/>
                      <w:tab w:val="left" w:pos="493"/>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bCs/>
                      <w:color w:val="1F3864" w:themeColor="accent1" w:themeShade="80"/>
                      <w:sz w:val="22"/>
                      <w:szCs w:val="22"/>
                    </w:rPr>
                    <w:t>Perform student inductions and advice\sessions on literature research.</w:t>
                  </w:r>
                </w:p>
                <w:p w14:paraId="7003E3B2" w14:textId="77777777" w:rsidR="001E3F12" w:rsidRPr="00A05202" w:rsidRDefault="001E3F12" w:rsidP="001E3F12">
                  <w:pPr>
                    <w:pStyle w:val="ListParagraph"/>
                    <w:numPr>
                      <w:ilvl w:val="0"/>
                      <w:numId w:val="21"/>
                    </w:numPr>
                    <w:tabs>
                      <w:tab w:val="left" w:pos="142"/>
                      <w:tab w:val="left" w:pos="493"/>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bCs/>
                      <w:color w:val="1F3864" w:themeColor="accent1" w:themeShade="80"/>
                      <w:sz w:val="22"/>
                      <w:szCs w:val="22"/>
                    </w:rPr>
                    <w:t>Manage SAMS contributions to PURE (e.g. staff accounts, entry validation, REF)</w:t>
                  </w:r>
                  <w:r w:rsidRPr="00A05202">
                    <w:rPr>
                      <w:rFonts w:ascii="Nunito" w:hAnsi="Nunito" w:cstheme="minorHAnsi"/>
                      <w:color w:val="1F3864" w:themeColor="accent1" w:themeShade="80"/>
                      <w:sz w:val="22"/>
                      <w:szCs w:val="22"/>
                    </w:rPr>
                    <w:t>. Resolve issues in collaboration with UHI RISO and researchers.</w:t>
                  </w:r>
                </w:p>
                <w:p w14:paraId="60431BC6" w14:textId="77777777" w:rsidR="001E3F12" w:rsidRPr="00A05202" w:rsidRDefault="001E3F12" w:rsidP="001E3F12">
                  <w:pPr>
                    <w:pStyle w:val="ListParagraph"/>
                    <w:numPr>
                      <w:ilvl w:val="0"/>
                      <w:numId w:val="21"/>
                    </w:numPr>
                    <w:tabs>
                      <w:tab w:val="left" w:pos="142"/>
                      <w:tab w:val="left" w:pos="493"/>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Research Data Management: techniques of information management (Cataloguing, archiving, meta-data, DOIs, etc.).</w:t>
                  </w:r>
                </w:p>
              </w:tc>
              <w:tc>
                <w:tcPr>
                  <w:tcW w:w="1134" w:type="dxa"/>
                  <w:shd w:val="clear" w:color="auto" w:fill="auto"/>
                  <w:vAlign w:val="center"/>
                </w:tcPr>
                <w:p w14:paraId="098D5B5E" w14:textId="10138671" w:rsidR="001E3F12" w:rsidRPr="00A05202" w:rsidRDefault="001E3F12" w:rsidP="001E3F12">
                  <w:pPr>
                    <w:tabs>
                      <w:tab w:val="left" w:pos="0"/>
                      <w:tab w:val="left" w:pos="142"/>
                    </w:tabs>
                    <w:ind w:firstLine="142"/>
                    <w:jc w:val="center"/>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28</w:t>
                  </w:r>
                </w:p>
              </w:tc>
            </w:tr>
            <w:tr w:rsidR="001E3F12" w:rsidRPr="00A05202" w14:paraId="7AB88A64" w14:textId="77777777" w:rsidTr="001E3F12">
              <w:tc>
                <w:tcPr>
                  <w:tcW w:w="7542" w:type="dxa"/>
                  <w:tcBorders>
                    <w:top w:val="single" w:sz="4" w:space="0" w:color="auto"/>
                    <w:left w:val="single" w:sz="4" w:space="0" w:color="auto"/>
                    <w:bottom w:val="single" w:sz="4" w:space="0" w:color="auto"/>
                    <w:right w:val="single" w:sz="4" w:space="0" w:color="auto"/>
                  </w:tcBorders>
                  <w:shd w:val="clear" w:color="auto" w:fill="auto"/>
                </w:tcPr>
                <w:p w14:paraId="2D90F2EE" w14:textId="77777777" w:rsidR="001E3F12" w:rsidRPr="00A05202" w:rsidRDefault="001E3F12" w:rsidP="00B90B8F">
                  <w:pPr>
                    <w:tabs>
                      <w:tab w:val="left" w:pos="142"/>
                      <w:tab w:val="left" w:pos="635"/>
                    </w:tabs>
                    <w:jc w:val="both"/>
                    <w:rPr>
                      <w:rFonts w:ascii="Nunito" w:hAnsi="Nunito" w:cstheme="minorHAnsi"/>
                      <w:color w:val="1F3864" w:themeColor="accent1" w:themeShade="80"/>
                      <w:sz w:val="22"/>
                      <w:szCs w:val="22"/>
                    </w:rPr>
                  </w:pPr>
                  <w:r w:rsidRPr="00A05202">
                    <w:rPr>
                      <w:rFonts w:ascii="Nunito" w:hAnsi="Nunito" w:cstheme="minorHAnsi"/>
                      <w:b/>
                      <w:bCs/>
                      <w:color w:val="1F3864" w:themeColor="accent1" w:themeShade="80"/>
                      <w:sz w:val="22"/>
                      <w:szCs w:val="22"/>
                    </w:rPr>
                    <w:t>UHI Open Access Compliance:</w:t>
                  </w:r>
                  <w:r>
                    <w:rPr>
                      <w:rFonts w:ascii="Nunito" w:hAnsi="Nunito" w:cstheme="minorHAnsi"/>
                      <w:b/>
                      <w:bCs/>
                      <w:color w:val="1F3864" w:themeColor="accent1" w:themeShade="80"/>
                      <w:sz w:val="22"/>
                      <w:szCs w:val="22"/>
                    </w:rPr>
                    <w:t xml:space="preserve"> </w:t>
                  </w:r>
                  <w:r w:rsidRPr="00A05202">
                    <w:rPr>
                      <w:rFonts w:ascii="Nunito" w:hAnsi="Nunito" w:cstheme="minorHAnsi"/>
                      <w:color w:val="1F3864" w:themeColor="accent1" w:themeShade="80"/>
                      <w:sz w:val="22"/>
                      <w:szCs w:val="22"/>
                    </w:rPr>
                    <w:t>Advise and support UHI partnership and its</w:t>
                  </w:r>
                  <w:r w:rsidRPr="00A05202">
                    <w:rPr>
                      <w:rFonts w:ascii="Nunito" w:hAnsi="Nunito" w:cstheme="minorHAnsi"/>
                      <w:b/>
                      <w:bCs/>
                      <w:color w:val="1F3864" w:themeColor="accent1" w:themeShade="80"/>
                      <w:sz w:val="22"/>
                      <w:szCs w:val="22"/>
                    </w:rPr>
                    <w:t xml:space="preserve"> </w:t>
                  </w:r>
                  <w:r w:rsidRPr="00A05202">
                    <w:rPr>
                      <w:rFonts w:ascii="Nunito" w:hAnsi="Nunito" w:cstheme="minorHAnsi"/>
                      <w:color w:val="1F3864" w:themeColor="accent1" w:themeShade="80"/>
                      <w:sz w:val="22"/>
                      <w:szCs w:val="22"/>
                    </w:rPr>
                    <w:t>researchers in publishing in open access compliant routes.</w:t>
                  </w:r>
                </w:p>
                <w:p w14:paraId="2CC45D4B" w14:textId="77777777" w:rsidR="001E3F12" w:rsidRPr="00A05202" w:rsidRDefault="001E3F12" w:rsidP="001E3F12">
                  <w:pPr>
                    <w:pStyle w:val="ListParagraph"/>
                    <w:numPr>
                      <w:ilvl w:val="0"/>
                      <w:numId w:val="20"/>
                    </w:numPr>
                    <w:tabs>
                      <w:tab w:val="left" w:pos="142"/>
                      <w:tab w:val="left" w:pos="635"/>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 xml:space="preserve">Gather, store, analyse and disseminate information on Article Processing Charges (APCs) within the University. </w:t>
                  </w:r>
                </w:p>
                <w:p w14:paraId="043BCF01" w14:textId="77777777" w:rsidR="001E3F12" w:rsidRPr="00A05202" w:rsidRDefault="001E3F12" w:rsidP="001E3F12">
                  <w:pPr>
                    <w:pStyle w:val="ListParagraph"/>
                    <w:numPr>
                      <w:ilvl w:val="0"/>
                      <w:numId w:val="20"/>
                    </w:numPr>
                    <w:tabs>
                      <w:tab w:val="left" w:pos="142"/>
                      <w:tab w:val="left" w:pos="635"/>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Promote\administer UHI processes to support the payment, promotion and recording of APCs</w:t>
                  </w:r>
                  <w:r>
                    <w:rPr>
                      <w:rFonts w:ascii="Nunito" w:hAnsi="Nunito" w:cstheme="minorHAnsi"/>
                      <w:color w:val="1F3864" w:themeColor="accent1" w:themeShade="80"/>
                      <w:sz w:val="22"/>
                      <w:szCs w:val="22"/>
                    </w:rPr>
                    <w:t>.</w:t>
                  </w:r>
                </w:p>
                <w:p w14:paraId="05811B27" w14:textId="77777777" w:rsidR="001E3F12" w:rsidRPr="00A05202" w:rsidRDefault="001E3F12" w:rsidP="001E3F12">
                  <w:pPr>
                    <w:pStyle w:val="ListParagraph"/>
                    <w:numPr>
                      <w:ilvl w:val="0"/>
                      <w:numId w:val="20"/>
                    </w:numPr>
                    <w:tabs>
                      <w:tab w:val="left" w:pos="142"/>
                      <w:tab w:val="left" w:pos="635"/>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Develop\maintain guidance and training materials for researchers, academics and librarians, primarily in the Libguides platform</w:t>
                  </w:r>
                  <w:r>
                    <w:rPr>
                      <w:rFonts w:ascii="Nunito" w:hAnsi="Nunito" w:cstheme="minorHAnsi"/>
                      <w:color w:val="1F3864" w:themeColor="accent1" w:themeShade="80"/>
                      <w:sz w:val="22"/>
                      <w:szCs w:val="22"/>
                    </w:rPr>
                    <w:t>.</w:t>
                  </w:r>
                </w:p>
                <w:p w14:paraId="44FB6D13" w14:textId="77777777" w:rsidR="001E3F12" w:rsidRPr="00A05202" w:rsidRDefault="001E3F12" w:rsidP="001E3F12">
                  <w:pPr>
                    <w:pStyle w:val="ListParagraph"/>
                    <w:numPr>
                      <w:ilvl w:val="0"/>
                      <w:numId w:val="20"/>
                    </w:numPr>
                    <w:tabs>
                      <w:tab w:val="left" w:pos="142"/>
                      <w:tab w:val="left" w:pos="635"/>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lastRenderedPageBreak/>
                    <w:t xml:space="preserve">Assist in the creation of a rights retention policy for the institution. </w:t>
                  </w:r>
                </w:p>
                <w:p w14:paraId="7C945DCC" w14:textId="77777777" w:rsidR="001E3F12" w:rsidRPr="00A05202" w:rsidRDefault="001E3F12" w:rsidP="001E3F12">
                  <w:pPr>
                    <w:pStyle w:val="ListParagraph"/>
                    <w:numPr>
                      <w:ilvl w:val="0"/>
                      <w:numId w:val="20"/>
                    </w:numPr>
                    <w:tabs>
                      <w:tab w:val="left" w:pos="142"/>
                      <w:tab w:val="left" w:pos="635"/>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Work in partnership with the eResources manager to maximize the benefit to the University, its Libraries and Researchers of publishing deals and discounts around APCs and eJournal subscriptions.</w:t>
                  </w:r>
                </w:p>
                <w:p w14:paraId="62DF4A87" w14:textId="77777777" w:rsidR="001E3F12" w:rsidRPr="00A05202" w:rsidRDefault="001E3F12" w:rsidP="001E3F12">
                  <w:pPr>
                    <w:pStyle w:val="ListParagraph"/>
                    <w:numPr>
                      <w:ilvl w:val="0"/>
                      <w:numId w:val="20"/>
                    </w:numPr>
                    <w:tabs>
                      <w:tab w:val="left" w:pos="142"/>
                      <w:tab w:val="left" w:pos="635"/>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 xml:space="preserve">Work with the Research Information Systems Officer (RISO) to ensure library contacts are nurtured and actively promoted. </w:t>
                  </w:r>
                </w:p>
                <w:p w14:paraId="2B3AFAC8" w14:textId="77777777" w:rsidR="001E3F12" w:rsidRPr="00A05202" w:rsidRDefault="001E3F12" w:rsidP="001E3F12">
                  <w:pPr>
                    <w:pStyle w:val="ListParagraph"/>
                    <w:numPr>
                      <w:ilvl w:val="0"/>
                      <w:numId w:val="20"/>
                    </w:numPr>
                    <w:tabs>
                      <w:tab w:val="left" w:pos="142"/>
                      <w:tab w:val="left" w:pos="635"/>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 xml:space="preserve">Work with the Library Practitioners Group (LPG) to upskill Librarians in this field of research support and develop a widening skills and knowledge base. </w:t>
                  </w:r>
                </w:p>
                <w:p w14:paraId="10B3870D" w14:textId="77777777" w:rsidR="001E3F12" w:rsidRPr="00A05202" w:rsidRDefault="001E3F12" w:rsidP="001E3F12">
                  <w:pPr>
                    <w:pStyle w:val="ListParagraph"/>
                    <w:numPr>
                      <w:ilvl w:val="0"/>
                      <w:numId w:val="20"/>
                    </w:numPr>
                    <w:tabs>
                      <w:tab w:val="left" w:pos="142"/>
                      <w:tab w:val="left" w:pos="635"/>
                    </w:tabs>
                    <w:suppressAutoHyphens w:val="0"/>
                    <w:autoSpaceDN/>
                    <w:jc w:val="both"/>
                    <w:rPr>
                      <w:rFonts w:ascii="Nunito" w:hAnsi="Nunito" w:cstheme="minorHAnsi"/>
                      <w:b/>
                      <w:bCs/>
                      <w:color w:val="1F3864" w:themeColor="accent1" w:themeShade="80"/>
                      <w:sz w:val="22"/>
                      <w:szCs w:val="22"/>
                    </w:rPr>
                  </w:pPr>
                  <w:r w:rsidRPr="00A05202">
                    <w:rPr>
                      <w:rFonts w:ascii="Nunito" w:hAnsi="Nunito" w:cstheme="minorHAnsi"/>
                      <w:color w:val="1F3864" w:themeColor="accent1" w:themeShade="80"/>
                      <w:sz w:val="22"/>
                      <w:szCs w:val="22"/>
                    </w:rPr>
                    <w:t>Assist the RISO with validation of research outputs in the PURE database</w:t>
                  </w:r>
                  <w:r>
                    <w:rPr>
                      <w:rFonts w:ascii="Nunito" w:hAnsi="Nunito" w:cstheme="minorHAnsi"/>
                      <w:color w:val="1F3864" w:themeColor="accent1" w:themeShade="80"/>
                      <w:sz w:val="22"/>
                      <w:szCs w:val="22"/>
                    </w:rPr>
                    <w:t>.</w:t>
                  </w:r>
                </w:p>
                <w:p w14:paraId="5250C0A2" w14:textId="77777777" w:rsidR="001E3F12" w:rsidRPr="00A05202" w:rsidRDefault="001E3F12" w:rsidP="001E3F12">
                  <w:pPr>
                    <w:pStyle w:val="ListParagraph"/>
                    <w:numPr>
                      <w:ilvl w:val="0"/>
                      <w:numId w:val="20"/>
                    </w:numPr>
                    <w:tabs>
                      <w:tab w:val="left" w:pos="142"/>
                      <w:tab w:val="left" w:pos="635"/>
                    </w:tabs>
                    <w:suppressAutoHyphens w:val="0"/>
                    <w:autoSpaceDN/>
                    <w:jc w:val="both"/>
                    <w:rPr>
                      <w:rFonts w:ascii="Nunito" w:hAnsi="Nunito" w:cstheme="minorHAnsi"/>
                      <w:b/>
                      <w:bCs/>
                      <w:color w:val="1F3864" w:themeColor="accent1" w:themeShade="80"/>
                      <w:sz w:val="22"/>
                      <w:szCs w:val="22"/>
                    </w:rPr>
                  </w:pPr>
                  <w:r w:rsidRPr="00A05202">
                    <w:rPr>
                      <w:rFonts w:ascii="Nunito" w:hAnsi="Nunito" w:cstheme="minorHAnsi"/>
                      <w:color w:val="1F3864" w:themeColor="accent1" w:themeShade="80"/>
                      <w:sz w:val="22"/>
                      <w:szCs w:val="22"/>
                    </w:rPr>
                    <w:t>Compile and analyse statistical data related to open research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AE88E" w14:textId="581969ED" w:rsidR="001E3F12" w:rsidRPr="00A05202" w:rsidRDefault="001E3F12" w:rsidP="001E3F12">
                  <w:pPr>
                    <w:tabs>
                      <w:tab w:val="left" w:pos="0"/>
                      <w:tab w:val="left" w:pos="142"/>
                    </w:tabs>
                    <w:ind w:firstLine="142"/>
                    <w:jc w:val="center"/>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lastRenderedPageBreak/>
                    <w:t>32</w:t>
                  </w:r>
                </w:p>
              </w:tc>
            </w:tr>
            <w:tr w:rsidR="001E3F12" w:rsidRPr="00A05202" w14:paraId="5034B9AA" w14:textId="77777777" w:rsidTr="001E3F12">
              <w:tc>
                <w:tcPr>
                  <w:tcW w:w="7542" w:type="dxa"/>
                  <w:shd w:val="clear" w:color="auto" w:fill="auto"/>
                </w:tcPr>
                <w:p w14:paraId="14A21372" w14:textId="77777777" w:rsidR="001E3F12" w:rsidRPr="00A05202" w:rsidRDefault="001E3F12" w:rsidP="00B90B8F">
                  <w:pPr>
                    <w:tabs>
                      <w:tab w:val="left" w:pos="0"/>
                      <w:tab w:val="left" w:pos="142"/>
                    </w:tabs>
                    <w:jc w:val="both"/>
                    <w:rPr>
                      <w:rFonts w:ascii="Nunito" w:hAnsi="Nunito" w:cstheme="minorHAnsi"/>
                      <w:bCs/>
                      <w:color w:val="1F3864" w:themeColor="accent1" w:themeShade="80"/>
                      <w:sz w:val="22"/>
                      <w:szCs w:val="22"/>
                    </w:rPr>
                  </w:pPr>
                  <w:r w:rsidRPr="00A05202">
                    <w:rPr>
                      <w:rFonts w:ascii="Nunito" w:hAnsi="Nunito" w:cstheme="minorHAnsi"/>
                      <w:b/>
                      <w:bCs/>
                      <w:color w:val="1F3864" w:themeColor="accent1" w:themeShade="80"/>
                      <w:sz w:val="22"/>
                      <w:szCs w:val="22"/>
                    </w:rPr>
                    <w:t>UHI M,ESE (Marine,  Environmental Sciences and Engineering</w:t>
                  </w:r>
                  <w:r>
                    <w:rPr>
                      <w:rFonts w:ascii="Nunito" w:hAnsi="Nunito" w:cstheme="minorHAnsi"/>
                      <w:b/>
                      <w:bCs/>
                      <w:color w:val="1F3864" w:themeColor="accent1" w:themeShade="80"/>
                      <w:sz w:val="22"/>
                      <w:szCs w:val="22"/>
                    </w:rPr>
                    <w:t xml:space="preserve"> Cluster</w:t>
                  </w:r>
                  <w:r w:rsidRPr="00A05202">
                    <w:rPr>
                      <w:rFonts w:ascii="Nunito" w:hAnsi="Nunito" w:cstheme="minorHAnsi"/>
                      <w:b/>
                      <w:bCs/>
                      <w:color w:val="1F3864" w:themeColor="accent1" w:themeShade="80"/>
                      <w:sz w:val="22"/>
                      <w:szCs w:val="22"/>
                    </w:rPr>
                    <w:t>)</w:t>
                  </w:r>
                  <w:r w:rsidRPr="00A05202">
                    <w:rPr>
                      <w:rFonts w:ascii="Nunito" w:hAnsi="Nunito" w:cstheme="minorHAnsi"/>
                      <w:bCs/>
                      <w:color w:val="1F3864" w:themeColor="accent1" w:themeShade="80"/>
                      <w:sz w:val="22"/>
                      <w:szCs w:val="22"/>
                    </w:rPr>
                    <w:t xml:space="preserve">:  Carry out and administer activities as directed by the MESE convenor </w:t>
                  </w:r>
                </w:p>
                <w:p w14:paraId="28D0AC4C" w14:textId="77777777" w:rsidR="001E3F12" w:rsidRPr="00431AE0" w:rsidRDefault="001E3F12" w:rsidP="001E3F12">
                  <w:pPr>
                    <w:pStyle w:val="ListParagraph"/>
                    <w:numPr>
                      <w:ilvl w:val="0"/>
                      <w:numId w:val="22"/>
                    </w:numPr>
                    <w:tabs>
                      <w:tab w:val="left" w:pos="142"/>
                      <w:tab w:val="left" w:pos="493"/>
                    </w:tabs>
                    <w:suppressAutoHyphens w:val="0"/>
                    <w:autoSpaceDN/>
                    <w:jc w:val="both"/>
                    <w:rPr>
                      <w:rFonts w:ascii="Nunito" w:hAnsi="Nunito" w:cstheme="minorHAnsi"/>
                      <w:b/>
                      <w:color w:val="1F3864" w:themeColor="accent1" w:themeShade="80"/>
                      <w:sz w:val="22"/>
                      <w:szCs w:val="22"/>
                    </w:rPr>
                  </w:pPr>
                  <w:r w:rsidRPr="00431AE0">
                    <w:rPr>
                      <w:rFonts w:ascii="Nunito" w:hAnsi="Nunito" w:cstheme="minorHAnsi"/>
                      <w:bCs/>
                      <w:color w:val="1F3864" w:themeColor="accent1" w:themeShade="80"/>
                      <w:sz w:val="22"/>
                      <w:szCs w:val="22"/>
                    </w:rPr>
                    <w:t>Organise, attend and minute Steering Group meetings (quarterly)</w:t>
                  </w:r>
                </w:p>
                <w:p w14:paraId="686E95B5" w14:textId="77777777" w:rsidR="001E3F12" w:rsidRPr="00431AE0" w:rsidRDefault="001E3F12" w:rsidP="001E3F12">
                  <w:pPr>
                    <w:pStyle w:val="ListParagraph"/>
                    <w:numPr>
                      <w:ilvl w:val="0"/>
                      <w:numId w:val="22"/>
                    </w:numPr>
                    <w:tabs>
                      <w:tab w:val="left" w:pos="142"/>
                      <w:tab w:val="left" w:pos="493"/>
                    </w:tabs>
                    <w:suppressAutoHyphens w:val="0"/>
                    <w:autoSpaceDN/>
                    <w:jc w:val="both"/>
                    <w:rPr>
                      <w:rFonts w:ascii="Nunito" w:hAnsi="Nunito" w:cstheme="minorHAnsi"/>
                      <w:b/>
                      <w:color w:val="1F3864" w:themeColor="accent1" w:themeShade="80"/>
                      <w:sz w:val="22"/>
                      <w:szCs w:val="22"/>
                    </w:rPr>
                  </w:pPr>
                  <w:r w:rsidRPr="00431AE0">
                    <w:rPr>
                      <w:rFonts w:ascii="Nunito" w:hAnsi="Nunito" w:cstheme="minorHAnsi"/>
                      <w:bCs/>
                      <w:color w:val="1F3864" w:themeColor="accent1" w:themeShade="80"/>
                      <w:sz w:val="22"/>
                      <w:szCs w:val="22"/>
                    </w:rPr>
                    <w:t>Attend cluster meetings and workshops where appropriate.</w:t>
                  </w:r>
                </w:p>
                <w:p w14:paraId="75722022" w14:textId="77777777" w:rsidR="001E3F12" w:rsidRPr="00431AE0" w:rsidRDefault="001E3F12" w:rsidP="001E3F12">
                  <w:pPr>
                    <w:pStyle w:val="ListParagraph"/>
                    <w:numPr>
                      <w:ilvl w:val="0"/>
                      <w:numId w:val="22"/>
                    </w:numPr>
                    <w:tabs>
                      <w:tab w:val="left" w:pos="142"/>
                      <w:tab w:val="left" w:pos="493"/>
                    </w:tabs>
                    <w:suppressAutoHyphens w:val="0"/>
                    <w:autoSpaceDN/>
                    <w:jc w:val="both"/>
                    <w:rPr>
                      <w:rFonts w:ascii="Nunito" w:hAnsi="Nunito" w:cstheme="minorHAnsi"/>
                      <w:b/>
                      <w:color w:val="1F3864" w:themeColor="accent1" w:themeShade="80"/>
                      <w:sz w:val="22"/>
                      <w:szCs w:val="22"/>
                    </w:rPr>
                  </w:pPr>
                  <w:r w:rsidRPr="00431AE0">
                    <w:rPr>
                      <w:rFonts w:ascii="Nunito" w:hAnsi="Nunito" w:cstheme="minorHAnsi"/>
                      <w:bCs/>
                      <w:color w:val="1F3864" w:themeColor="accent1" w:themeShade="80"/>
                      <w:sz w:val="22"/>
                      <w:szCs w:val="22"/>
                    </w:rPr>
                    <w:t xml:space="preserve">Point of contact for the cluster business (UHI wide). </w:t>
                  </w:r>
                </w:p>
                <w:p w14:paraId="3647C152" w14:textId="77777777" w:rsidR="001E3F12" w:rsidRPr="00431AE0" w:rsidRDefault="001E3F12" w:rsidP="001E3F12">
                  <w:pPr>
                    <w:pStyle w:val="ListParagraph"/>
                    <w:numPr>
                      <w:ilvl w:val="0"/>
                      <w:numId w:val="22"/>
                    </w:numPr>
                    <w:tabs>
                      <w:tab w:val="left" w:pos="142"/>
                      <w:tab w:val="left" w:pos="493"/>
                    </w:tabs>
                    <w:suppressAutoHyphens w:val="0"/>
                    <w:autoSpaceDN/>
                    <w:jc w:val="both"/>
                    <w:rPr>
                      <w:rFonts w:ascii="Nunito" w:hAnsi="Nunito" w:cstheme="minorHAnsi"/>
                      <w:b/>
                      <w:color w:val="1F3864" w:themeColor="accent1" w:themeShade="80"/>
                      <w:sz w:val="22"/>
                      <w:szCs w:val="22"/>
                    </w:rPr>
                  </w:pPr>
                  <w:r w:rsidRPr="00431AE0">
                    <w:rPr>
                      <w:rFonts w:ascii="Nunito" w:hAnsi="Nunito" w:cstheme="minorHAnsi"/>
                      <w:bCs/>
                      <w:color w:val="1F3864" w:themeColor="accent1" w:themeShade="80"/>
                      <w:sz w:val="22"/>
                      <w:szCs w:val="22"/>
                    </w:rPr>
                    <w:t>Create\maintain contact lists and disseminate cluster relevant comms.</w:t>
                  </w:r>
                </w:p>
                <w:p w14:paraId="79D04220" w14:textId="77777777" w:rsidR="001E3F12" w:rsidRPr="00431AE0" w:rsidRDefault="001E3F12" w:rsidP="001E3F12">
                  <w:pPr>
                    <w:pStyle w:val="ListParagraph"/>
                    <w:numPr>
                      <w:ilvl w:val="0"/>
                      <w:numId w:val="22"/>
                    </w:numPr>
                    <w:tabs>
                      <w:tab w:val="left" w:pos="142"/>
                      <w:tab w:val="left" w:pos="493"/>
                    </w:tabs>
                    <w:suppressAutoHyphens w:val="0"/>
                    <w:autoSpaceDN/>
                    <w:jc w:val="both"/>
                    <w:rPr>
                      <w:rFonts w:ascii="Nunito" w:hAnsi="Nunito" w:cstheme="minorHAnsi"/>
                      <w:color w:val="1F3864" w:themeColor="accent1" w:themeShade="80"/>
                      <w:sz w:val="22"/>
                      <w:szCs w:val="22"/>
                    </w:rPr>
                  </w:pPr>
                  <w:r w:rsidRPr="00431AE0">
                    <w:rPr>
                      <w:rFonts w:ascii="Nunito" w:hAnsi="Nunito" w:cstheme="minorHAnsi"/>
                      <w:color w:val="1F3864" w:themeColor="accent1" w:themeShade="80"/>
                      <w:sz w:val="22"/>
                      <w:szCs w:val="22"/>
                    </w:rPr>
                    <w:t>Collate and web-post partner wide MESE relevant research seminars.</w:t>
                  </w:r>
                </w:p>
                <w:p w14:paraId="4585AF93" w14:textId="77777777" w:rsidR="001E3F12" w:rsidRPr="00431AE0" w:rsidRDefault="001E3F12" w:rsidP="001E3F12">
                  <w:pPr>
                    <w:pStyle w:val="ListParagraph"/>
                    <w:numPr>
                      <w:ilvl w:val="0"/>
                      <w:numId w:val="22"/>
                    </w:numPr>
                    <w:tabs>
                      <w:tab w:val="left" w:pos="142"/>
                      <w:tab w:val="left" w:pos="493"/>
                    </w:tabs>
                    <w:suppressAutoHyphens w:val="0"/>
                    <w:autoSpaceDN/>
                    <w:jc w:val="both"/>
                    <w:rPr>
                      <w:rFonts w:ascii="Nunito" w:hAnsi="Nunito" w:cstheme="minorHAnsi"/>
                      <w:color w:val="1F3864" w:themeColor="accent1" w:themeShade="80"/>
                      <w:sz w:val="22"/>
                      <w:szCs w:val="22"/>
                    </w:rPr>
                  </w:pPr>
                  <w:r w:rsidRPr="00431AE0">
                    <w:rPr>
                      <w:rFonts w:ascii="Nunito" w:hAnsi="Nunito" w:cstheme="minorHAnsi"/>
                      <w:color w:val="1F3864" w:themeColor="accent1" w:themeShade="80"/>
                      <w:sz w:val="22"/>
                      <w:szCs w:val="22"/>
                    </w:rPr>
                    <w:t>Oversee MESE’s web presence</w:t>
                  </w:r>
                  <w:r>
                    <w:rPr>
                      <w:rFonts w:ascii="Nunito" w:hAnsi="Nunito" w:cstheme="minorHAnsi"/>
                      <w:color w:val="1F3864" w:themeColor="accent1" w:themeShade="80"/>
                      <w:sz w:val="22"/>
                      <w:szCs w:val="22"/>
                    </w:rPr>
                    <w:t>.</w:t>
                  </w:r>
                </w:p>
                <w:p w14:paraId="34AD6E40" w14:textId="77777777" w:rsidR="001E3F12" w:rsidRPr="00431AE0" w:rsidRDefault="001E3F12" w:rsidP="001E3F12">
                  <w:pPr>
                    <w:pStyle w:val="ListParagraph"/>
                    <w:numPr>
                      <w:ilvl w:val="0"/>
                      <w:numId w:val="22"/>
                    </w:numPr>
                    <w:tabs>
                      <w:tab w:val="left" w:pos="142"/>
                      <w:tab w:val="left" w:pos="493"/>
                    </w:tabs>
                    <w:suppressAutoHyphens w:val="0"/>
                    <w:autoSpaceDN/>
                    <w:jc w:val="both"/>
                    <w:rPr>
                      <w:rFonts w:ascii="Nunito" w:hAnsi="Nunito" w:cstheme="minorHAnsi"/>
                      <w:b/>
                      <w:color w:val="1F3864" w:themeColor="accent1" w:themeShade="80"/>
                      <w:sz w:val="22"/>
                      <w:szCs w:val="22"/>
                    </w:rPr>
                  </w:pPr>
                  <w:r w:rsidRPr="00431AE0">
                    <w:rPr>
                      <w:rFonts w:ascii="Nunito" w:hAnsi="Nunito" w:cstheme="minorHAnsi"/>
                      <w:bCs/>
                      <w:color w:val="1F3864" w:themeColor="accent1" w:themeShade="80"/>
                      <w:sz w:val="22"/>
                      <w:szCs w:val="22"/>
                    </w:rPr>
                    <w:t>Organise MESE activities at annual conferences and facilitate workshops.</w:t>
                  </w:r>
                </w:p>
                <w:p w14:paraId="7C6B4A8A" w14:textId="77777777" w:rsidR="001E3F12" w:rsidRPr="00431AE0" w:rsidRDefault="001E3F12" w:rsidP="001E3F12">
                  <w:pPr>
                    <w:pStyle w:val="ListParagraph"/>
                    <w:numPr>
                      <w:ilvl w:val="0"/>
                      <w:numId w:val="22"/>
                    </w:numPr>
                    <w:tabs>
                      <w:tab w:val="left" w:pos="142"/>
                      <w:tab w:val="left" w:pos="493"/>
                    </w:tabs>
                    <w:suppressAutoHyphens w:val="0"/>
                    <w:autoSpaceDN/>
                    <w:jc w:val="both"/>
                    <w:rPr>
                      <w:rFonts w:ascii="Nunito" w:hAnsi="Nunito" w:cstheme="minorHAnsi"/>
                      <w:b/>
                      <w:color w:val="1F3864" w:themeColor="accent1" w:themeShade="80"/>
                      <w:sz w:val="22"/>
                      <w:szCs w:val="22"/>
                    </w:rPr>
                  </w:pPr>
                  <w:r w:rsidRPr="00431AE0">
                    <w:rPr>
                      <w:rFonts w:ascii="Nunito" w:hAnsi="Nunito" w:cstheme="minorHAnsi"/>
                      <w:bCs/>
                      <w:color w:val="1F3864" w:themeColor="accent1" w:themeShade="80"/>
                      <w:sz w:val="22"/>
                      <w:szCs w:val="22"/>
                    </w:rPr>
                    <w:t>Manage and administer budget (~£8000pa)</w:t>
                  </w:r>
                </w:p>
                <w:p w14:paraId="3B17804D" w14:textId="77777777" w:rsidR="001E3F12" w:rsidRPr="00431AE0" w:rsidRDefault="001E3F12" w:rsidP="001E3F12">
                  <w:pPr>
                    <w:pStyle w:val="ListParagraph"/>
                    <w:numPr>
                      <w:ilvl w:val="0"/>
                      <w:numId w:val="22"/>
                    </w:numPr>
                    <w:tabs>
                      <w:tab w:val="left" w:pos="142"/>
                      <w:tab w:val="left" w:pos="493"/>
                    </w:tabs>
                    <w:suppressAutoHyphens w:val="0"/>
                    <w:autoSpaceDN/>
                    <w:jc w:val="both"/>
                    <w:rPr>
                      <w:rFonts w:ascii="Nunito" w:hAnsi="Nunito" w:cstheme="minorHAnsi"/>
                      <w:b/>
                      <w:color w:val="1F3864" w:themeColor="accent1" w:themeShade="80"/>
                      <w:sz w:val="22"/>
                      <w:szCs w:val="22"/>
                    </w:rPr>
                  </w:pPr>
                  <w:r w:rsidRPr="00431AE0">
                    <w:rPr>
                      <w:rFonts w:ascii="Nunito" w:hAnsi="Nunito" w:cstheme="minorHAnsi"/>
                      <w:bCs/>
                      <w:color w:val="1F3864" w:themeColor="accent1" w:themeShade="80"/>
                      <w:sz w:val="22"/>
                      <w:szCs w:val="22"/>
                    </w:rPr>
                    <w:t xml:space="preserve">Provide administrative support to REF. </w:t>
                  </w:r>
                </w:p>
              </w:tc>
              <w:tc>
                <w:tcPr>
                  <w:tcW w:w="1134" w:type="dxa"/>
                  <w:shd w:val="clear" w:color="auto" w:fill="auto"/>
                  <w:vAlign w:val="center"/>
                </w:tcPr>
                <w:p w14:paraId="0FA1E0AB" w14:textId="620190DF" w:rsidR="001E3F12" w:rsidRPr="00A05202" w:rsidRDefault="001E3F12" w:rsidP="001E3F12">
                  <w:pPr>
                    <w:tabs>
                      <w:tab w:val="left" w:pos="0"/>
                      <w:tab w:val="left" w:pos="142"/>
                    </w:tabs>
                    <w:ind w:firstLine="142"/>
                    <w:jc w:val="center"/>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40</w:t>
                  </w:r>
                </w:p>
              </w:tc>
            </w:tr>
            <w:tr w:rsidR="001E3F12" w:rsidRPr="00A05202" w14:paraId="51C4A603" w14:textId="77777777" w:rsidTr="00B90B8F">
              <w:tc>
                <w:tcPr>
                  <w:tcW w:w="7542" w:type="dxa"/>
                  <w:shd w:val="clear" w:color="auto" w:fill="auto"/>
                </w:tcPr>
                <w:p w14:paraId="11C39BC8" w14:textId="403137DF" w:rsidR="001E3F12" w:rsidRPr="00A05202" w:rsidRDefault="001E3F12" w:rsidP="00B90B8F">
                  <w:pPr>
                    <w:tabs>
                      <w:tab w:val="left" w:pos="0"/>
                      <w:tab w:val="left" w:pos="142"/>
                    </w:tabs>
                    <w:ind w:firstLine="142"/>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Be pro-active in the application of SAMS Health and Safety Procedures</w:t>
                  </w:r>
                  <w:r>
                    <w:rPr>
                      <w:rFonts w:ascii="Nunito" w:hAnsi="Nunito" w:cstheme="minorHAnsi"/>
                      <w:color w:val="1F3864" w:themeColor="accent1" w:themeShade="80"/>
                      <w:sz w:val="22"/>
                      <w:szCs w:val="22"/>
                    </w:rPr>
                    <w:t>.</w:t>
                  </w:r>
                </w:p>
              </w:tc>
              <w:tc>
                <w:tcPr>
                  <w:tcW w:w="1134" w:type="dxa"/>
                  <w:shd w:val="clear" w:color="auto" w:fill="auto"/>
                </w:tcPr>
                <w:p w14:paraId="183C0626" w14:textId="77777777" w:rsidR="001E3F12" w:rsidRPr="00A05202" w:rsidRDefault="001E3F12" w:rsidP="00B90B8F">
                  <w:pPr>
                    <w:tabs>
                      <w:tab w:val="left" w:pos="0"/>
                      <w:tab w:val="left" w:pos="142"/>
                    </w:tabs>
                    <w:ind w:firstLine="142"/>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Ongoing</w:t>
                  </w:r>
                </w:p>
              </w:tc>
            </w:tr>
          </w:tbl>
          <w:p w14:paraId="0021A280" w14:textId="77777777" w:rsidR="001E3F12" w:rsidRPr="00A05202" w:rsidRDefault="001E3F12" w:rsidP="00B90B8F">
            <w:pPr>
              <w:tabs>
                <w:tab w:val="left" w:pos="0"/>
                <w:tab w:val="left" w:pos="142"/>
              </w:tabs>
              <w:ind w:firstLine="142"/>
              <w:jc w:val="both"/>
              <w:rPr>
                <w:rFonts w:ascii="Nunito" w:hAnsi="Nunito" w:cstheme="minorHAnsi"/>
                <w:color w:val="1F3864" w:themeColor="accent1" w:themeShade="80"/>
                <w:sz w:val="22"/>
                <w:szCs w:val="22"/>
              </w:rPr>
            </w:pPr>
          </w:p>
        </w:tc>
        <w:tc>
          <w:tcPr>
            <w:tcW w:w="1368" w:type="dxa"/>
            <w:shd w:val="clear" w:color="auto" w:fill="auto"/>
          </w:tcPr>
          <w:p w14:paraId="2563C113" w14:textId="77777777" w:rsidR="001E3F12" w:rsidRPr="00A05202" w:rsidRDefault="001E3F12" w:rsidP="00B90B8F">
            <w:pPr>
              <w:pStyle w:val="Heading1"/>
              <w:tabs>
                <w:tab w:val="left" w:pos="0"/>
                <w:tab w:val="left" w:pos="142"/>
              </w:tabs>
              <w:ind w:firstLine="142"/>
              <w:jc w:val="both"/>
              <w:rPr>
                <w:rFonts w:ascii="Nunito" w:hAnsi="Nunito" w:cstheme="minorHAnsi"/>
                <w:b w:val="0"/>
                <w:bCs/>
                <w:color w:val="1F3864" w:themeColor="accent1" w:themeShade="80"/>
                <w:szCs w:val="22"/>
              </w:rPr>
            </w:pPr>
          </w:p>
        </w:tc>
      </w:tr>
    </w:tbl>
    <w:p w14:paraId="3F24E51D" w14:textId="77777777" w:rsidR="001E3F12" w:rsidRPr="00A05202" w:rsidRDefault="001E3F12" w:rsidP="001E3F12">
      <w:pPr>
        <w:tabs>
          <w:tab w:val="left" w:pos="0"/>
          <w:tab w:val="left" w:pos="142"/>
        </w:tabs>
        <w:ind w:firstLine="142"/>
        <w:jc w:val="both"/>
        <w:rPr>
          <w:rFonts w:ascii="Nunito" w:hAnsi="Nunito" w:cstheme="minorHAnsi"/>
          <w:color w:val="1F3864" w:themeColor="accent1" w:themeShade="80"/>
          <w:sz w:val="22"/>
          <w:szCs w:val="22"/>
        </w:rPr>
      </w:pPr>
    </w:p>
    <w:p w14:paraId="05766C85" w14:textId="77777777" w:rsidR="001E3F12" w:rsidRPr="00A05202" w:rsidRDefault="001E3F12" w:rsidP="001E3F12">
      <w:pPr>
        <w:tabs>
          <w:tab w:val="left" w:pos="0"/>
          <w:tab w:val="left" w:pos="142"/>
        </w:tabs>
        <w:spacing w:after="240"/>
        <w:ind w:firstLine="142"/>
        <w:jc w:val="both"/>
        <w:rPr>
          <w:rFonts w:ascii="Nunito" w:hAnsi="Nunito" w:cstheme="minorHAnsi"/>
          <w:b/>
          <w:bCs/>
          <w:color w:val="1F3864" w:themeColor="accent1" w:themeShade="80"/>
          <w:sz w:val="22"/>
          <w:szCs w:val="22"/>
        </w:rPr>
      </w:pPr>
      <w:r w:rsidRPr="00A05202">
        <w:rPr>
          <w:rFonts w:ascii="Nunito" w:hAnsi="Nunito" w:cstheme="minorHAnsi"/>
          <w:b/>
          <w:bCs/>
          <w:color w:val="1F3864" w:themeColor="accent1" w:themeShade="80"/>
          <w:sz w:val="22"/>
          <w:szCs w:val="22"/>
        </w:rPr>
        <w:t>4. Planning and Organising</w:t>
      </w:r>
    </w:p>
    <w:p w14:paraId="2B2DDBC5" w14:textId="77777777" w:rsidR="001E3F12" w:rsidRPr="00A05202" w:rsidRDefault="001E3F12" w:rsidP="001E3F12">
      <w:pPr>
        <w:pStyle w:val="ListParagraph"/>
        <w:numPr>
          <w:ilvl w:val="0"/>
          <w:numId w:val="15"/>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Managing the day to day running of the SAMS library</w:t>
      </w:r>
    </w:p>
    <w:p w14:paraId="1954E9EA" w14:textId="77777777" w:rsidR="001E3F12" w:rsidRPr="00A05202" w:rsidRDefault="001E3F12" w:rsidP="001E3F12">
      <w:pPr>
        <w:pStyle w:val="ListParagraph"/>
        <w:numPr>
          <w:ilvl w:val="0"/>
          <w:numId w:val="15"/>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 xml:space="preserve">Plan, organize, schedule regular and day-to-day tasks and own workload. </w:t>
      </w:r>
    </w:p>
    <w:p w14:paraId="699E6536" w14:textId="77777777" w:rsidR="001E3F12" w:rsidRPr="00A05202" w:rsidRDefault="001E3F12" w:rsidP="001E3F12">
      <w:pPr>
        <w:pStyle w:val="ListParagraph"/>
        <w:numPr>
          <w:ilvl w:val="0"/>
          <w:numId w:val="15"/>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M,ESE:  plan and organise meetings, conference sessions etc, in advance.</w:t>
      </w:r>
    </w:p>
    <w:p w14:paraId="7C9DB316" w14:textId="77777777" w:rsidR="001E3F12" w:rsidRPr="00A05202" w:rsidRDefault="001E3F12" w:rsidP="001E3F12">
      <w:pPr>
        <w:pStyle w:val="ListParagraph"/>
        <w:numPr>
          <w:ilvl w:val="0"/>
          <w:numId w:val="15"/>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Open Access: administration, management and analysis of APCs across the partnership, organizing of training for researchers.</w:t>
      </w:r>
    </w:p>
    <w:p w14:paraId="48EC5777" w14:textId="77777777" w:rsidR="001E3F12" w:rsidRDefault="001E3F12" w:rsidP="001E3F12">
      <w:pPr>
        <w:pStyle w:val="ListParagraph"/>
        <w:numPr>
          <w:ilvl w:val="0"/>
          <w:numId w:val="15"/>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Identify and consolidate the activities that are common across all three roles.</w:t>
      </w:r>
    </w:p>
    <w:p w14:paraId="2DE44F77" w14:textId="77777777" w:rsidR="001E3F12" w:rsidRPr="00B90B8F" w:rsidRDefault="001E3F12" w:rsidP="001E3F12">
      <w:pPr>
        <w:tabs>
          <w:tab w:val="left" w:pos="0"/>
          <w:tab w:val="left" w:pos="142"/>
        </w:tabs>
        <w:jc w:val="both"/>
        <w:rPr>
          <w:rFonts w:ascii="Nunito" w:hAnsi="Nunito" w:cstheme="minorHAnsi"/>
          <w:color w:val="1F3864" w:themeColor="accent1" w:themeShade="80"/>
          <w:sz w:val="22"/>
          <w:szCs w:val="22"/>
        </w:rPr>
      </w:pPr>
    </w:p>
    <w:p w14:paraId="09FDC723" w14:textId="77777777" w:rsidR="001E3F12" w:rsidRPr="00A05202" w:rsidRDefault="001E3F12" w:rsidP="001E3F12">
      <w:pPr>
        <w:tabs>
          <w:tab w:val="left" w:pos="0"/>
          <w:tab w:val="left" w:pos="142"/>
        </w:tabs>
        <w:spacing w:after="240"/>
        <w:ind w:firstLine="142"/>
        <w:jc w:val="both"/>
        <w:rPr>
          <w:rFonts w:ascii="Nunito" w:hAnsi="Nunito" w:cstheme="minorHAnsi"/>
          <w:b/>
          <w:bCs/>
          <w:color w:val="1F3864" w:themeColor="accent1" w:themeShade="80"/>
          <w:sz w:val="22"/>
          <w:szCs w:val="22"/>
        </w:rPr>
      </w:pPr>
      <w:r w:rsidRPr="00A05202">
        <w:rPr>
          <w:rFonts w:ascii="Nunito" w:hAnsi="Nunito" w:cstheme="minorHAnsi"/>
          <w:b/>
          <w:bCs/>
          <w:color w:val="1F3864" w:themeColor="accent1" w:themeShade="80"/>
          <w:sz w:val="22"/>
          <w:szCs w:val="22"/>
        </w:rPr>
        <w:t>5. Problem-Solving</w:t>
      </w:r>
    </w:p>
    <w:p w14:paraId="67CD4C8C" w14:textId="77777777" w:rsidR="001E3F12" w:rsidRPr="00A05202" w:rsidRDefault="001E3F12" w:rsidP="001E3F12">
      <w:pPr>
        <w:pStyle w:val="ListParagraph"/>
        <w:numPr>
          <w:ilvl w:val="0"/>
          <w:numId w:val="16"/>
        </w:numPr>
        <w:tabs>
          <w:tab w:val="left" w:pos="0"/>
          <w:tab w:val="left" w:pos="142"/>
        </w:tabs>
        <w:suppressAutoHyphens w:val="0"/>
        <w:autoSpaceDN/>
        <w:jc w:val="both"/>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 xml:space="preserve">Resolve day-to-day Library and Open Access problems such as issues with access to e-resources. </w:t>
      </w:r>
    </w:p>
    <w:p w14:paraId="49FE97F6" w14:textId="77777777" w:rsidR="001E3F12" w:rsidRPr="00A05202" w:rsidRDefault="001E3F12" w:rsidP="001E3F12">
      <w:pPr>
        <w:pStyle w:val="ListParagraph"/>
        <w:numPr>
          <w:ilvl w:val="0"/>
          <w:numId w:val="16"/>
        </w:numPr>
        <w:tabs>
          <w:tab w:val="left" w:pos="0"/>
          <w:tab w:val="left" w:pos="142"/>
        </w:tabs>
        <w:suppressAutoHyphens w:val="0"/>
        <w:autoSpaceDN/>
        <w:jc w:val="both"/>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Resolve issues with PURE submissions.</w:t>
      </w:r>
    </w:p>
    <w:p w14:paraId="471890EF" w14:textId="77777777" w:rsidR="001E3F12" w:rsidRPr="00A05202" w:rsidRDefault="001E3F12" w:rsidP="001E3F12">
      <w:pPr>
        <w:pStyle w:val="ListParagraph"/>
        <w:numPr>
          <w:ilvl w:val="0"/>
          <w:numId w:val="16"/>
        </w:numPr>
        <w:tabs>
          <w:tab w:val="left" w:pos="0"/>
          <w:tab w:val="left" w:pos="142"/>
        </w:tabs>
        <w:suppressAutoHyphens w:val="0"/>
        <w:autoSpaceDN/>
        <w:jc w:val="both"/>
        <w:rPr>
          <w:rFonts w:ascii="Nunito" w:hAnsi="Nunito" w:cstheme="minorHAnsi"/>
          <w:bCs/>
          <w:color w:val="1F3864" w:themeColor="accent1" w:themeShade="80"/>
          <w:sz w:val="22"/>
          <w:szCs w:val="22"/>
        </w:rPr>
      </w:pPr>
      <w:r w:rsidRPr="00A05202">
        <w:rPr>
          <w:rFonts w:ascii="Nunito" w:hAnsi="Nunito" w:cstheme="minorHAnsi"/>
          <w:bCs/>
          <w:color w:val="1F3864" w:themeColor="accent1" w:themeShade="80"/>
          <w:sz w:val="22"/>
          <w:szCs w:val="22"/>
        </w:rPr>
        <w:t xml:space="preserve">Coordinate meeting dates, logical groupings, sub-mailing lists for M,ESE members based on research interests. </w:t>
      </w:r>
    </w:p>
    <w:p w14:paraId="147CEF21" w14:textId="77777777" w:rsidR="001E3F12" w:rsidRDefault="001E3F12" w:rsidP="001E3F12">
      <w:pPr>
        <w:tabs>
          <w:tab w:val="left" w:pos="0"/>
          <w:tab w:val="left" w:pos="142"/>
        </w:tabs>
        <w:ind w:firstLine="142"/>
        <w:jc w:val="both"/>
        <w:rPr>
          <w:rFonts w:ascii="Nunito" w:hAnsi="Nunito" w:cstheme="minorHAnsi"/>
          <w:bCs/>
          <w:color w:val="1F3864" w:themeColor="accent1" w:themeShade="80"/>
          <w:sz w:val="22"/>
          <w:szCs w:val="22"/>
          <w:u w:val="single"/>
        </w:rPr>
      </w:pPr>
    </w:p>
    <w:p w14:paraId="417D8F59" w14:textId="77777777" w:rsidR="00D00852" w:rsidRPr="00A05202" w:rsidRDefault="00D00852" w:rsidP="001E3F12">
      <w:pPr>
        <w:tabs>
          <w:tab w:val="left" w:pos="0"/>
          <w:tab w:val="left" w:pos="142"/>
        </w:tabs>
        <w:ind w:firstLine="142"/>
        <w:jc w:val="both"/>
        <w:rPr>
          <w:rFonts w:ascii="Nunito" w:hAnsi="Nunito" w:cstheme="minorHAnsi"/>
          <w:bCs/>
          <w:color w:val="1F3864" w:themeColor="accent1" w:themeShade="80"/>
          <w:sz w:val="22"/>
          <w:szCs w:val="22"/>
          <w:u w:val="single"/>
        </w:rPr>
      </w:pPr>
    </w:p>
    <w:p w14:paraId="17EE7159" w14:textId="77777777" w:rsidR="001E3F12" w:rsidRPr="00A05202" w:rsidRDefault="001E3F12" w:rsidP="001E3F12">
      <w:pPr>
        <w:tabs>
          <w:tab w:val="left" w:pos="0"/>
          <w:tab w:val="left" w:pos="142"/>
        </w:tabs>
        <w:spacing w:after="240"/>
        <w:ind w:firstLine="142"/>
        <w:jc w:val="both"/>
        <w:rPr>
          <w:rFonts w:ascii="Nunito" w:hAnsi="Nunito" w:cstheme="minorHAnsi"/>
          <w:b/>
          <w:bCs/>
          <w:color w:val="1F3864" w:themeColor="accent1" w:themeShade="80"/>
          <w:sz w:val="22"/>
          <w:szCs w:val="22"/>
        </w:rPr>
      </w:pPr>
      <w:r w:rsidRPr="00A05202">
        <w:rPr>
          <w:rFonts w:ascii="Nunito" w:hAnsi="Nunito" w:cstheme="minorHAnsi"/>
          <w:b/>
          <w:bCs/>
          <w:color w:val="1F3864" w:themeColor="accent1" w:themeShade="80"/>
          <w:sz w:val="22"/>
          <w:szCs w:val="22"/>
        </w:rPr>
        <w:lastRenderedPageBreak/>
        <w:t>6. Decision-Making</w:t>
      </w:r>
    </w:p>
    <w:p w14:paraId="317F2B31" w14:textId="77777777" w:rsidR="001E3F12" w:rsidRPr="00A05202" w:rsidRDefault="001E3F12" w:rsidP="001E3F12">
      <w:pPr>
        <w:pStyle w:val="ListParagraph"/>
        <w:numPr>
          <w:ilvl w:val="0"/>
          <w:numId w:val="18"/>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Most decisions on day to day running of the SAMS library.</w:t>
      </w:r>
    </w:p>
    <w:p w14:paraId="76A8B1B1" w14:textId="77777777" w:rsidR="001E3F12" w:rsidRPr="00A05202" w:rsidRDefault="001E3F12" w:rsidP="001E3F12">
      <w:pPr>
        <w:pStyle w:val="ListParagraph"/>
        <w:numPr>
          <w:ilvl w:val="0"/>
          <w:numId w:val="18"/>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Sourcing and developing of training materials for all staff and students.</w:t>
      </w:r>
    </w:p>
    <w:p w14:paraId="40B5CAA9" w14:textId="77777777" w:rsidR="001E3F12" w:rsidRPr="00A05202" w:rsidRDefault="001E3F12" w:rsidP="001E3F12">
      <w:pPr>
        <w:pStyle w:val="ListParagraph"/>
        <w:numPr>
          <w:ilvl w:val="0"/>
          <w:numId w:val="18"/>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M,ESE: determining who to include in communications.</w:t>
      </w:r>
    </w:p>
    <w:p w14:paraId="192C9CE0" w14:textId="77777777" w:rsidR="001E3F12" w:rsidRPr="00431AE0" w:rsidRDefault="001E3F12" w:rsidP="001E3F12">
      <w:pPr>
        <w:pStyle w:val="ListParagraph"/>
        <w:numPr>
          <w:ilvl w:val="0"/>
          <w:numId w:val="18"/>
        </w:numPr>
        <w:tabs>
          <w:tab w:val="left" w:pos="0"/>
          <w:tab w:val="left" w:pos="142"/>
        </w:tabs>
        <w:suppressAutoHyphens w:val="0"/>
        <w:autoSpaceDN/>
        <w:jc w:val="both"/>
        <w:rPr>
          <w:rFonts w:ascii="Nunito" w:hAnsi="Nunito" w:cstheme="minorHAnsi"/>
          <w:color w:val="1F3864" w:themeColor="accent1" w:themeShade="80"/>
          <w:sz w:val="22"/>
          <w:szCs w:val="22"/>
        </w:rPr>
      </w:pPr>
      <w:r w:rsidRPr="00431AE0">
        <w:rPr>
          <w:rFonts w:ascii="Nunito" w:hAnsi="Nunito" w:cstheme="minorHAnsi"/>
          <w:color w:val="1F3864" w:themeColor="accent1" w:themeShade="80"/>
          <w:sz w:val="22"/>
          <w:szCs w:val="22"/>
        </w:rPr>
        <w:t>Knowing when to elevate certain decisions to line manager.</w:t>
      </w:r>
    </w:p>
    <w:p w14:paraId="5F8AEAEE" w14:textId="77777777" w:rsidR="001E3F12" w:rsidRPr="00A05202" w:rsidRDefault="001E3F12" w:rsidP="001E3F12">
      <w:pPr>
        <w:pStyle w:val="ListParagraph"/>
        <w:tabs>
          <w:tab w:val="left" w:pos="0"/>
          <w:tab w:val="left" w:pos="142"/>
        </w:tabs>
        <w:ind w:left="1004"/>
        <w:jc w:val="both"/>
        <w:rPr>
          <w:rFonts w:ascii="Nunito" w:hAnsi="Nunito" w:cstheme="minorHAnsi"/>
          <w:color w:val="1F3864" w:themeColor="accent1" w:themeShade="80"/>
          <w:sz w:val="22"/>
          <w:szCs w:val="22"/>
        </w:rPr>
      </w:pPr>
    </w:p>
    <w:p w14:paraId="6F639715" w14:textId="77777777" w:rsidR="001E3F12" w:rsidRPr="00A05202" w:rsidRDefault="001E3F12" w:rsidP="001E3F12">
      <w:pPr>
        <w:tabs>
          <w:tab w:val="left" w:pos="0"/>
          <w:tab w:val="left" w:pos="142"/>
        </w:tabs>
        <w:spacing w:after="240"/>
        <w:ind w:firstLine="142"/>
        <w:jc w:val="both"/>
        <w:rPr>
          <w:rFonts w:ascii="Nunito" w:hAnsi="Nunito" w:cstheme="minorHAnsi"/>
          <w:b/>
          <w:bCs/>
          <w:color w:val="1F3864" w:themeColor="accent1" w:themeShade="80"/>
          <w:sz w:val="22"/>
          <w:szCs w:val="22"/>
        </w:rPr>
      </w:pPr>
      <w:r w:rsidRPr="00A05202">
        <w:rPr>
          <w:rFonts w:ascii="Nunito" w:hAnsi="Nunito" w:cstheme="minorHAnsi"/>
          <w:b/>
          <w:bCs/>
          <w:color w:val="1F3864" w:themeColor="accent1" w:themeShade="80"/>
          <w:sz w:val="22"/>
          <w:szCs w:val="22"/>
        </w:rPr>
        <w:t xml:space="preserve">7. Key Contacts/Relationships  </w:t>
      </w:r>
    </w:p>
    <w:p w14:paraId="5AA7ECAD" w14:textId="77777777" w:rsidR="001E3F12" w:rsidRPr="00A05202" w:rsidRDefault="001E3F12" w:rsidP="001E3F12">
      <w:pPr>
        <w:pStyle w:val="ListParagraph"/>
        <w:numPr>
          <w:ilvl w:val="0"/>
          <w:numId w:val="17"/>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SAMS staff and Students (Library services, M,ESE and Open Access)</w:t>
      </w:r>
      <w:r>
        <w:rPr>
          <w:rFonts w:ascii="Nunito" w:hAnsi="Nunito" w:cstheme="minorHAnsi"/>
          <w:color w:val="1F3864" w:themeColor="accent1" w:themeShade="80"/>
          <w:sz w:val="22"/>
          <w:szCs w:val="22"/>
        </w:rPr>
        <w:t>.</w:t>
      </w:r>
    </w:p>
    <w:p w14:paraId="772F7FFC" w14:textId="77777777" w:rsidR="001E3F12" w:rsidRPr="00A05202" w:rsidRDefault="001E3F12" w:rsidP="001E3F12">
      <w:pPr>
        <w:pStyle w:val="ListParagraph"/>
        <w:numPr>
          <w:ilvl w:val="0"/>
          <w:numId w:val="17"/>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SAMS Head of ICT &amp; Information Services</w:t>
      </w:r>
      <w:r>
        <w:rPr>
          <w:rFonts w:ascii="Nunito" w:hAnsi="Nunito" w:cstheme="minorHAnsi"/>
          <w:color w:val="1F3864" w:themeColor="accent1" w:themeShade="80"/>
          <w:sz w:val="22"/>
          <w:szCs w:val="22"/>
        </w:rPr>
        <w:t>.</w:t>
      </w:r>
    </w:p>
    <w:p w14:paraId="744DF043" w14:textId="77777777" w:rsidR="001E3F12" w:rsidRPr="00A05202" w:rsidRDefault="001E3F12" w:rsidP="001E3F12">
      <w:pPr>
        <w:pStyle w:val="ListParagraph"/>
        <w:numPr>
          <w:ilvl w:val="0"/>
          <w:numId w:val="17"/>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UHI Head of Library Services (Library Services, Open Access)</w:t>
      </w:r>
      <w:r>
        <w:rPr>
          <w:rFonts w:ascii="Nunito" w:hAnsi="Nunito" w:cstheme="minorHAnsi"/>
          <w:color w:val="1F3864" w:themeColor="accent1" w:themeShade="80"/>
          <w:sz w:val="22"/>
          <w:szCs w:val="22"/>
        </w:rPr>
        <w:t>.</w:t>
      </w:r>
    </w:p>
    <w:p w14:paraId="6D073525" w14:textId="77777777" w:rsidR="001E3F12" w:rsidRPr="00A05202" w:rsidRDefault="001E3F12" w:rsidP="001E3F12">
      <w:pPr>
        <w:pStyle w:val="ListParagraph"/>
        <w:numPr>
          <w:ilvl w:val="0"/>
          <w:numId w:val="17"/>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UHI Research Information Systems Officer (Library services, Open Access)</w:t>
      </w:r>
      <w:r>
        <w:rPr>
          <w:rFonts w:ascii="Nunito" w:hAnsi="Nunito" w:cstheme="minorHAnsi"/>
          <w:color w:val="1F3864" w:themeColor="accent1" w:themeShade="80"/>
          <w:sz w:val="22"/>
          <w:szCs w:val="22"/>
        </w:rPr>
        <w:t>.</w:t>
      </w:r>
    </w:p>
    <w:p w14:paraId="488EC18E" w14:textId="77777777" w:rsidR="001E3F12" w:rsidRPr="00A05202" w:rsidRDefault="001E3F12" w:rsidP="001E3F12">
      <w:pPr>
        <w:pStyle w:val="ListParagraph"/>
        <w:numPr>
          <w:ilvl w:val="0"/>
          <w:numId w:val="17"/>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UHI eResources Staff (Library Services, Open Access)</w:t>
      </w:r>
      <w:r>
        <w:rPr>
          <w:rFonts w:ascii="Nunito" w:hAnsi="Nunito" w:cstheme="minorHAnsi"/>
          <w:color w:val="1F3864" w:themeColor="accent1" w:themeShade="80"/>
          <w:sz w:val="22"/>
          <w:szCs w:val="22"/>
        </w:rPr>
        <w:t>.</w:t>
      </w:r>
    </w:p>
    <w:p w14:paraId="27A43AD5" w14:textId="77777777" w:rsidR="001E3F12" w:rsidRPr="00A05202" w:rsidRDefault="001E3F12" w:rsidP="001E3F12">
      <w:pPr>
        <w:pStyle w:val="ListParagraph"/>
        <w:numPr>
          <w:ilvl w:val="0"/>
          <w:numId w:val="17"/>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UHI Partnership Library practitioners (Library Services, Open Access)</w:t>
      </w:r>
      <w:r>
        <w:rPr>
          <w:rFonts w:ascii="Nunito" w:hAnsi="Nunito" w:cstheme="minorHAnsi"/>
          <w:color w:val="1F3864" w:themeColor="accent1" w:themeShade="80"/>
          <w:sz w:val="22"/>
          <w:szCs w:val="22"/>
        </w:rPr>
        <w:t>.</w:t>
      </w:r>
    </w:p>
    <w:p w14:paraId="6271B37A" w14:textId="77777777" w:rsidR="001E3F12" w:rsidRPr="00A05202" w:rsidRDefault="001E3F12" w:rsidP="001E3F12">
      <w:pPr>
        <w:pStyle w:val="ListParagraph"/>
        <w:numPr>
          <w:ilvl w:val="0"/>
          <w:numId w:val="17"/>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UHI Researchers and PhD students (Library services, M,ESE and Open Access)</w:t>
      </w:r>
    </w:p>
    <w:p w14:paraId="3EFF2EB4" w14:textId="77777777" w:rsidR="001E3F12" w:rsidRPr="00A05202" w:rsidRDefault="001E3F12" w:rsidP="001E3F12">
      <w:pPr>
        <w:pStyle w:val="ListParagraph"/>
        <w:numPr>
          <w:ilvl w:val="0"/>
          <w:numId w:val="17"/>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M,ESE convenor</w:t>
      </w:r>
      <w:r>
        <w:rPr>
          <w:rFonts w:ascii="Nunito" w:hAnsi="Nunito" w:cstheme="minorHAnsi"/>
          <w:color w:val="1F3864" w:themeColor="accent1" w:themeShade="80"/>
          <w:sz w:val="22"/>
          <w:szCs w:val="22"/>
        </w:rPr>
        <w:t>.</w:t>
      </w:r>
    </w:p>
    <w:p w14:paraId="5EAF91FF" w14:textId="77777777" w:rsidR="001E3F12" w:rsidRPr="00A05202" w:rsidRDefault="001E3F12" w:rsidP="001E3F12">
      <w:pPr>
        <w:tabs>
          <w:tab w:val="left" w:pos="0"/>
          <w:tab w:val="left" w:pos="142"/>
        </w:tabs>
        <w:ind w:firstLine="142"/>
        <w:jc w:val="both"/>
        <w:rPr>
          <w:rFonts w:ascii="Nunito" w:hAnsi="Nunito" w:cstheme="minorHAnsi"/>
          <w:color w:val="1F3864" w:themeColor="accent1" w:themeShade="80"/>
          <w:sz w:val="22"/>
          <w:szCs w:val="22"/>
        </w:rPr>
      </w:pPr>
    </w:p>
    <w:p w14:paraId="1080BEFA" w14:textId="77777777" w:rsidR="001E3F12" w:rsidRPr="00A05202" w:rsidRDefault="001E3F12" w:rsidP="001E3F12">
      <w:pPr>
        <w:tabs>
          <w:tab w:val="left" w:pos="0"/>
          <w:tab w:val="left" w:pos="142"/>
        </w:tabs>
        <w:spacing w:after="240"/>
        <w:ind w:firstLine="142"/>
        <w:jc w:val="both"/>
        <w:rPr>
          <w:rFonts w:ascii="Nunito" w:hAnsi="Nunito" w:cstheme="minorHAnsi"/>
          <w:b/>
          <w:bCs/>
          <w:color w:val="1F3864" w:themeColor="accent1" w:themeShade="80"/>
          <w:sz w:val="22"/>
          <w:szCs w:val="22"/>
        </w:rPr>
      </w:pPr>
      <w:r w:rsidRPr="00A05202">
        <w:rPr>
          <w:rFonts w:ascii="Nunito" w:hAnsi="Nunito" w:cstheme="minorHAnsi"/>
          <w:b/>
          <w:bCs/>
          <w:color w:val="1F3864" w:themeColor="accent1" w:themeShade="80"/>
          <w:sz w:val="22"/>
          <w:szCs w:val="22"/>
        </w:rPr>
        <w:t xml:space="preserve">8. Knowledge, Skills and Experience needed for the Job </w:t>
      </w:r>
    </w:p>
    <w:p w14:paraId="362B4068" w14:textId="77777777" w:rsidR="001E3F12" w:rsidRPr="00A05202" w:rsidRDefault="001E3F12" w:rsidP="001E3F12">
      <w:pPr>
        <w:pStyle w:val="ListParagraph"/>
        <w:numPr>
          <w:ilvl w:val="0"/>
          <w:numId w:val="19"/>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Educated to degree level, and\or relevant long-term experience of working in an academic library and supporting research. Preferably a CILIP approved undergraduate degree, or postgraduate diploma/MSc in Library and Information Science.</w:t>
      </w:r>
    </w:p>
    <w:p w14:paraId="3452A97A" w14:textId="77777777" w:rsidR="001E3F12" w:rsidRPr="00A05202" w:rsidRDefault="001E3F12" w:rsidP="001E3F12">
      <w:pPr>
        <w:pStyle w:val="ListParagraph"/>
        <w:numPr>
          <w:ilvl w:val="0"/>
          <w:numId w:val="19"/>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Experience of administrating a Research Information Management System such as PURE.</w:t>
      </w:r>
    </w:p>
    <w:p w14:paraId="623C8309" w14:textId="77777777" w:rsidR="001E3F12" w:rsidRPr="00A05202" w:rsidRDefault="001E3F12" w:rsidP="001E3F12">
      <w:pPr>
        <w:pStyle w:val="ListParagraph"/>
        <w:numPr>
          <w:ilvl w:val="0"/>
          <w:numId w:val="19"/>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Excellent, proven organisational skills.</w:t>
      </w:r>
    </w:p>
    <w:p w14:paraId="467BE8AE" w14:textId="77777777" w:rsidR="001E3F12" w:rsidRPr="00A05202" w:rsidRDefault="001E3F12" w:rsidP="001E3F12">
      <w:pPr>
        <w:pStyle w:val="ListParagraph"/>
        <w:numPr>
          <w:ilvl w:val="0"/>
          <w:numId w:val="19"/>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Excellent IT skills, specifically use of:</w:t>
      </w:r>
    </w:p>
    <w:p w14:paraId="1A9A3115" w14:textId="77777777" w:rsidR="001E3F12" w:rsidRPr="00A05202" w:rsidRDefault="001E3F12" w:rsidP="001E3F12">
      <w:pPr>
        <w:pStyle w:val="ListParagraph"/>
        <w:numPr>
          <w:ilvl w:val="1"/>
          <w:numId w:val="19"/>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 xml:space="preserve">productivity software (e.g., Word, Excel), </w:t>
      </w:r>
    </w:p>
    <w:p w14:paraId="2859AC40" w14:textId="77777777" w:rsidR="001E3F12" w:rsidRPr="00A05202" w:rsidRDefault="001E3F12" w:rsidP="001E3F12">
      <w:pPr>
        <w:pStyle w:val="ListParagraph"/>
        <w:numPr>
          <w:ilvl w:val="1"/>
          <w:numId w:val="19"/>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365 cloud apps (Outlook, SharePoint, OneDrive, Teams)</w:t>
      </w:r>
    </w:p>
    <w:p w14:paraId="1331E0E1" w14:textId="77777777" w:rsidR="001E3F12" w:rsidRPr="00A05202" w:rsidRDefault="001E3F12" w:rsidP="001E3F12">
      <w:pPr>
        <w:pStyle w:val="ListParagraph"/>
        <w:numPr>
          <w:ilvl w:val="1"/>
          <w:numId w:val="19"/>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 xml:space="preserve">library software </w:t>
      </w:r>
    </w:p>
    <w:p w14:paraId="7B8CD21B" w14:textId="77777777" w:rsidR="001E3F12" w:rsidRPr="00A05202" w:rsidRDefault="001E3F12" w:rsidP="001E3F12">
      <w:pPr>
        <w:pStyle w:val="ListParagraph"/>
        <w:numPr>
          <w:ilvl w:val="1"/>
          <w:numId w:val="19"/>
        </w:numPr>
        <w:tabs>
          <w:tab w:val="left" w:pos="0"/>
          <w:tab w:val="left" w:pos="142"/>
        </w:tabs>
        <w:suppressAutoHyphens w:val="0"/>
        <w:autoSpaceDN/>
        <w:jc w:val="both"/>
        <w:rPr>
          <w:rFonts w:ascii="Nunito" w:hAnsi="Nunito" w:cstheme="minorHAnsi"/>
          <w:color w:val="1F3864" w:themeColor="accent1" w:themeShade="80"/>
          <w:sz w:val="22"/>
          <w:szCs w:val="22"/>
        </w:rPr>
      </w:pPr>
      <w:r w:rsidRPr="00A05202">
        <w:rPr>
          <w:rFonts w:ascii="Nunito" w:hAnsi="Nunito" w:cstheme="minorHAnsi"/>
          <w:color w:val="1F3864" w:themeColor="accent1" w:themeShade="80"/>
          <w:sz w:val="22"/>
          <w:szCs w:val="22"/>
        </w:rPr>
        <w:t>learning technologies.</w:t>
      </w:r>
    </w:p>
    <w:p w14:paraId="646542C1" w14:textId="77777777" w:rsidR="001E3F12" w:rsidRPr="00A05202" w:rsidRDefault="001E3F12" w:rsidP="001E3F12">
      <w:pPr>
        <w:tabs>
          <w:tab w:val="left" w:pos="0"/>
          <w:tab w:val="left" w:pos="142"/>
        </w:tabs>
        <w:ind w:firstLine="142"/>
        <w:jc w:val="both"/>
        <w:rPr>
          <w:rFonts w:ascii="Nunito" w:hAnsi="Nunito" w:cstheme="minorHAnsi"/>
          <w:color w:val="1F3864" w:themeColor="accent1" w:themeShade="80"/>
          <w:sz w:val="22"/>
          <w:szCs w:val="22"/>
        </w:rPr>
      </w:pPr>
    </w:p>
    <w:p w14:paraId="1BBEC427" w14:textId="77777777" w:rsidR="001E3F12" w:rsidRPr="00A05202" w:rsidRDefault="001E3F12" w:rsidP="001E3F12">
      <w:pPr>
        <w:pStyle w:val="Heading1"/>
        <w:tabs>
          <w:tab w:val="left" w:pos="0"/>
          <w:tab w:val="left" w:pos="142"/>
        </w:tabs>
        <w:spacing w:after="240"/>
        <w:ind w:firstLine="142"/>
        <w:jc w:val="both"/>
        <w:rPr>
          <w:rFonts w:ascii="Nunito" w:hAnsi="Nunito" w:cstheme="minorHAnsi"/>
          <w:color w:val="1F3864" w:themeColor="accent1" w:themeShade="80"/>
          <w:szCs w:val="22"/>
        </w:rPr>
      </w:pPr>
      <w:r w:rsidRPr="00A05202">
        <w:rPr>
          <w:rFonts w:ascii="Nunito" w:hAnsi="Nunito" w:cstheme="minorHAnsi"/>
          <w:color w:val="1F3864" w:themeColor="accent1" w:themeShade="80"/>
          <w:szCs w:val="22"/>
        </w:rPr>
        <w:t xml:space="preserve">9. Dimensions – Scope of role </w:t>
      </w:r>
    </w:p>
    <w:p w14:paraId="0077BE13" w14:textId="77777777" w:rsidR="001E3F12" w:rsidRPr="00A05202" w:rsidRDefault="001E3F12" w:rsidP="001E3F12">
      <w:pPr>
        <w:tabs>
          <w:tab w:val="left" w:pos="0"/>
          <w:tab w:val="left" w:pos="142"/>
        </w:tabs>
        <w:jc w:val="both"/>
        <w:rPr>
          <w:rFonts w:ascii="Nunito" w:hAnsi="Nunito" w:cs="Arial"/>
          <w:color w:val="1F3864" w:themeColor="accent1" w:themeShade="80"/>
          <w:sz w:val="22"/>
          <w:szCs w:val="22"/>
        </w:rPr>
      </w:pPr>
      <w:r w:rsidRPr="00A05202">
        <w:rPr>
          <w:rFonts w:ascii="Nunito" w:hAnsi="Nunito" w:cstheme="minorHAnsi"/>
          <w:color w:val="1F3864" w:themeColor="accent1" w:themeShade="80"/>
          <w:sz w:val="22"/>
          <w:szCs w:val="22"/>
        </w:rPr>
        <w:tab/>
        <w:t>SAMS and the UHI partnership : students, staff and researchers.</w:t>
      </w:r>
    </w:p>
    <w:p w14:paraId="0CC39155" w14:textId="77777777" w:rsidR="001E3F12" w:rsidRPr="00A05202" w:rsidRDefault="001E3F12" w:rsidP="001E3F12">
      <w:pPr>
        <w:rPr>
          <w:rFonts w:ascii="Nunito" w:hAnsi="Nunito" w:cs="Arial"/>
          <w:bCs/>
          <w:color w:val="1F3864" w:themeColor="accent1" w:themeShade="80"/>
          <w:sz w:val="22"/>
          <w:szCs w:val="22"/>
        </w:rPr>
      </w:pPr>
    </w:p>
    <w:p w14:paraId="45AB26B9" w14:textId="77777777" w:rsidR="001E3F12" w:rsidRPr="00A05202" w:rsidRDefault="001E3F12" w:rsidP="001E3F12">
      <w:pPr>
        <w:rPr>
          <w:rFonts w:ascii="Nunito" w:hAnsi="Nunito" w:cs="Arial"/>
          <w:bCs/>
          <w:color w:val="1F3864" w:themeColor="accent1" w:themeShade="80"/>
          <w:sz w:val="22"/>
          <w:szCs w:val="22"/>
        </w:rPr>
      </w:pPr>
    </w:p>
    <w:p w14:paraId="21FA4695" w14:textId="77777777" w:rsidR="001E3F12" w:rsidRDefault="00F65751" w:rsidP="001E3F12">
      <w:pPr>
        <w:jc w:val="center"/>
        <w:rPr>
          <w:rStyle w:val="Hyperlink"/>
          <w:rFonts w:ascii="Nunito" w:hAnsi="Nunito" w:cs="Arial"/>
          <w:color w:val="46BFDE"/>
        </w:rPr>
      </w:pPr>
      <w:hyperlink r:id="rId7" w:history="1">
        <w:r w:rsidR="001E3F12">
          <w:rPr>
            <w:rStyle w:val="Hyperlink"/>
            <w:rFonts w:ascii="Nunito" w:hAnsi="Nunito" w:cs="Arial"/>
            <w:color w:val="46BFDE"/>
          </w:rPr>
          <w:t>WHAT SAMS CAN OFFER YOU (please right click and select ‘open in new tab’)</w:t>
        </w:r>
      </w:hyperlink>
    </w:p>
    <w:p w14:paraId="19728BA3" w14:textId="77777777" w:rsidR="001E3F12" w:rsidRDefault="001E3F12" w:rsidP="001E3F12">
      <w:pPr>
        <w:shd w:val="clear" w:color="auto" w:fill="46BFDE"/>
        <w:spacing w:before="100" w:beforeAutospacing="1"/>
        <w:jc w:val="both"/>
        <w:rPr>
          <w:rFonts w:eastAsia="Calibri"/>
          <w:color w:val="FFFFFF"/>
          <w:sz w:val="22"/>
          <w:szCs w:val="22"/>
        </w:rPr>
      </w:pPr>
      <w:r>
        <w:rPr>
          <w:rFonts w:ascii="Nunito" w:eastAsia="Calibri" w:hAnsi="Nunito" w:cs="Arial"/>
          <w:color w:val="FFFFFF"/>
          <w:sz w:val="22"/>
          <w:szCs w:val="22"/>
        </w:rPr>
        <w:t>Our Values and culture</w:t>
      </w:r>
    </w:p>
    <w:p w14:paraId="5A63A6F5"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3C08EE6E"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As a workforce, we have a strong family and team culture, helping each other to achieve our goals.</w:t>
      </w:r>
    </w:p>
    <w:p w14:paraId="07A8ADA8" w14:textId="77777777" w:rsidR="00D00852" w:rsidRDefault="00D00852" w:rsidP="001E3F12">
      <w:pPr>
        <w:jc w:val="both"/>
        <w:rPr>
          <w:rFonts w:ascii="Nunito" w:hAnsi="Nunito" w:cs="Arial"/>
          <w:bCs/>
          <w:color w:val="002060"/>
          <w:sz w:val="22"/>
          <w:szCs w:val="22"/>
        </w:rPr>
      </w:pPr>
    </w:p>
    <w:p w14:paraId="3DAFBB3E" w14:textId="77777777" w:rsidR="001E3F12" w:rsidRDefault="001E3F12" w:rsidP="001E3F1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lastRenderedPageBreak/>
        <w:t>Remuneration</w:t>
      </w:r>
    </w:p>
    <w:p w14:paraId="19AF05BA"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6A7B7FFE" w14:textId="77777777" w:rsidR="001E3F12" w:rsidRDefault="001E3F12" w:rsidP="001E3F1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Career Goals</w:t>
      </w:r>
    </w:p>
    <w:p w14:paraId="1EEA21CC"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171F3F84" w14:textId="77777777" w:rsidR="001E3F12" w:rsidRDefault="001E3F12" w:rsidP="001E3F12">
      <w:pPr>
        <w:jc w:val="both"/>
        <w:rPr>
          <w:rFonts w:ascii="Nunito" w:hAnsi="Nunito" w:cs="Arial"/>
          <w:bCs/>
          <w:color w:val="002060"/>
          <w:sz w:val="22"/>
          <w:szCs w:val="22"/>
        </w:rPr>
      </w:pPr>
    </w:p>
    <w:p w14:paraId="24D46B78" w14:textId="77777777" w:rsidR="001E3F12" w:rsidRDefault="001E3F12" w:rsidP="001E3F12">
      <w:pPr>
        <w:shd w:val="clear" w:color="auto" w:fill="46BFDE"/>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042B9D22"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1837E038" w14:textId="77777777" w:rsidR="001E3F12" w:rsidRDefault="001E3F12" w:rsidP="001E3F1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Employee Benefits</w:t>
      </w:r>
    </w:p>
    <w:p w14:paraId="32A18708"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79C60AB4" w14:textId="77777777" w:rsidR="001E3F12" w:rsidRDefault="001E3F12" w:rsidP="001E3F12">
      <w:pPr>
        <w:jc w:val="both"/>
        <w:rPr>
          <w:rFonts w:ascii="Nunito" w:hAnsi="Nunito" w:cs="Arial"/>
          <w:bCs/>
          <w:color w:val="002060"/>
          <w:sz w:val="22"/>
          <w:szCs w:val="22"/>
        </w:rPr>
      </w:pPr>
    </w:p>
    <w:p w14:paraId="3D95A290" w14:textId="77777777" w:rsidR="001E3F12" w:rsidRDefault="001E3F12" w:rsidP="001E3F12">
      <w:pPr>
        <w:numPr>
          <w:ilvl w:val="0"/>
          <w:numId w:val="8"/>
        </w:numPr>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Flexible &amp; Hybrid working arrangements (up to 2 days working from home)</w:t>
      </w:r>
    </w:p>
    <w:p w14:paraId="308A3BDD" w14:textId="77777777" w:rsidR="001E3F12" w:rsidRDefault="001E3F12" w:rsidP="001E3F12">
      <w:pPr>
        <w:numPr>
          <w:ilvl w:val="0"/>
          <w:numId w:val="8"/>
        </w:numPr>
        <w:spacing w:line="254" w:lineRule="auto"/>
        <w:jc w:val="both"/>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4227670D" w14:textId="77777777" w:rsidR="001E3F12" w:rsidRDefault="001E3F12" w:rsidP="001E3F12">
      <w:pPr>
        <w:numPr>
          <w:ilvl w:val="0"/>
          <w:numId w:val="8"/>
        </w:numPr>
        <w:spacing w:line="254" w:lineRule="auto"/>
        <w:jc w:val="both"/>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7CA9286C" w14:textId="77777777" w:rsidR="001E3F12" w:rsidRDefault="001E3F12" w:rsidP="001E3F12">
      <w:pPr>
        <w:numPr>
          <w:ilvl w:val="0"/>
          <w:numId w:val="8"/>
        </w:numPr>
        <w:spacing w:line="254" w:lineRule="auto"/>
        <w:jc w:val="both"/>
        <w:rPr>
          <w:rFonts w:ascii="Nunito" w:eastAsia="Calibri" w:hAnsi="Nunito" w:cs="Arial"/>
          <w:color w:val="FFC000"/>
          <w:sz w:val="22"/>
          <w:szCs w:val="22"/>
        </w:rPr>
      </w:pPr>
      <w:r>
        <w:rPr>
          <w:rFonts w:ascii="Nunito" w:eastAsia="Calibri" w:hAnsi="Nunito" w:cs="Arial"/>
          <w:color w:val="FFC000"/>
          <w:sz w:val="22"/>
          <w:szCs w:val="22"/>
        </w:rPr>
        <w:t>Cycle to work scheme</w:t>
      </w:r>
    </w:p>
    <w:p w14:paraId="0080BB1D" w14:textId="77777777" w:rsidR="001E3F12" w:rsidRDefault="001E3F12" w:rsidP="001E3F12">
      <w:pPr>
        <w:numPr>
          <w:ilvl w:val="0"/>
          <w:numId w:val="8"/>
        </w:numPr>
        <w:spacing w:line="254" w:lineRule="auto"/>
        <w:jc w:val="both"/>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6596EF05" w14:textId="77777777" w:rsidR="001E3F12" w:rsidRDefault="001E3F12" w:rsidP="001E3F12">
      <w:pPr>
        <w:numPr>
          <w:ilvl w:val="0"/>
          <w:numId w:val="8"/>
        </w:numPr>
        <w:spacing w:line="254" w:lineRule="auto"/>
        <w:jc w:val="both"/>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6A5C8874" w14:textId="77777777" w:rsidR="001E3F12" w:rsidRDefault="001E3F12" w:rsidP="001E3F12">
      <w:pPr>
        <w:numPr>
          <w:ilvl w:val="0"/>
          <w:numId w:val="8"/>
        </w:numPr>
        <w:spacing w:line="254" w:lineRule="auto"/>
        <w:jc w:val="both"/>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7AEBB62F" w14:textId="77777777" w:rsidR="001E3F12" w:rsidRDefault="001E3F12" w:rsidP="001E3F12">
      <w:pPr>
        <w:numPr>
          <w:ilvl w:val="0"/>
          <w:numId w:val="8"/>
        </w:numPr>
        <w:spacing w:line="254" w:lineRule="auto"/>
        <w:jc w:val="both"/>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3FB9266E" w14:textId="77777777" w:rsidR="001E3F12" w:rsidRDefault="001E3F12" w:rsidP="001E3F12">
      <w:pPr>
        <w:numPr>
          <w:ilvl w:val="0"/>
          <w:numId w:val="8"/>
        </w:numPr>
        <w:spacing w:line="254" w:lineRule="auto"/>
        <w:jc w:val="both"/>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3D041F74" w14:textId="77777777" w:rsidR="001E3F12" w:rsidRDefault="001E3F12" w:rsidP="001E3F12">
      <w:pPr>
        <w:numPr>
          <w:ilvl w:val="0"/>
          <w:numId w:val="8"/>
        </w:numPr>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Welfare support on site</w:t>
      </w:r>
    </w:p>
    <w:p w14:paraId="623788A5" w14:textId="77777777" w:rsidR="001E3F12" w:rsidRDefault="001E3F12" w:rsidP="001E3F12">
      <w:pPr>
        <w:numPr>
          <w:ilvl w:val="0"/>
          <w:numId w:val="8"/>
        </w:numPr>
        <w:spacing w:line="254" w:lineRule="auto"/>
        <w:jc w:val="both"/>
        <w:rPr>
          <w:rFonts w:ascii="Nunito" w:eastAsia="Calibri" w:hAnsi="Nunito" w:cs="Arial"/>
          <w:color w:val="7030A0"/>
          <w:sz w:val="22"/>
          <w:szCs w:val="22"/>
        </w:rPr>
      </w:pPr>
      <w:r>
        <w:rPr>
          <w:rFonts w:ascii="Nunito" w:eastAsia="Calibri" w:hAnsi="Nunito" w:cs="Arial"/>
          <w:color w:val="7030A0"/>
          <w:sz w:val="22"/>
          <w:szCs w:val="22"/>
        </w:rPr>
        <w:t>Access to CBT sessions</w:t>
      </w:r>
    </w:p>
    <w:p w14:paraId="0782042D" w14:textId="77777777" w:rsidR="001E3F12" w:rsidRDefault="001E3F12" w:rsidP="001E3F12">
      <w:pPr>
        <w:numPr>
          <w:ilvl w:val="0"/>
          <w:numId w:val="8"/>
        </w:numPr>
        <w:spacing w:line="254" w:lineRule="auto"/>
        <w:jc w:val="both"/>
        <w:rPr>
          <w:rFonts w:ascii="Nunito" w:eastAsia="Calibri" w:hAnsi="Nunito" w:cs="Arial"/>
          <w:color w:val="538135"/>
          <w:sz w:val="22"/>
          <w:szCs w:val="22"/>
        </w:rPr>
      </w:pPr>
      <w:r>
        <w:rPr>
          <w:rFonts w:ascii="Nunito" w:eastAsia="Calibri" w:hAnsi="Nunito" w:cs="Arial"/>
          <w:color w:val="538135"/>
          <w:sz w:val="22"/>
          <w:szCs w:val="22"/>
        </w:rPr>
        <w:t>Sabbatical scheme</w:t>
      </w:r>
    </w:p>
    <w:p w14:paraId="21E6EAD9" w14:textId="77777777" w:rsidR="001E3F12" w:rsidRDefault="001E3F12" w:rsidP="001E3F12">
      <w:pPr>
        <w:numPr>
          <w:ilvl w:val="0"/>
          <w:numId w:val="8"/>
        </w:numPr>
        <w:spacing w:line="254" w:lineRule="auto"/>
        <w:jc w:val="both"/>
        <w:rPr>
          <w:rFonts w:ascii="Nunito" w:eastAsia="Calibri" w:hAnsi="Nunito" w:cs="Arial"/>
          <w:color w:val="4472C4"/>
          <w:sz w:val="22"/>
          <w:szCs w:val="22"/>
        </w:rPr>
      </w:pPr>
      <w:r>
        <w:rPr>
          <w:rFonts w:ascii="Nunito" w:eastAsia="Calibri" w:hAnsi="Nunito" w:cs="Arial"/>
          <w:color w:val="4472C4"/>
          <w:sz w:val="22"/>
          <w:szCs w:val="22"/>
        </w:rPr>
        <w:t>A number of training and development courses to assist you with your career development – leadership, coaching and mentoring.</w:t>
      </w:r>
    </w:p>
    <w:p w14:paraId="32CC38A9" w14:textId="77777777" w:rsidR="001E3F12" w:rsidRDefault="001E3F12" w:rsidP="001E3F12">
      <w:pPr>
        <w:ind w:left="720"/>
        <w:jc w:val="both"/>
        <w:rPr>
          <w:rFonts w:ascii="Nunito" w:eastAsia="Calibri" w:hAnsi="Nunito" w:cs="Arial"/>
          <w:color w:val="1F3864"/>
          <w:sz w:val="22"/>
          <w:szCs w:val="22"/>
        </w:rPr>
      </w:pPr>
    </w:p>
    <w:p w14:paraId="5FA67D37"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 xml:space="preserve">SAMS’ commitment to gender equality has been recognised, as our institute was presented with an Athena SWAN (Scientific Women’s Academic Network) Bronze Award. SAMS is currently working towards a silver award. </w:t>
      </w:r>
    </w:p>
    <w:p w14:paraId="111E8E4F" w14:textId="77777777" w:rsidR="001E3F12" w:rsidRDefault="001E3F12" w:rsidP="001E3F12">
      <w:pPr>
        <w:jc w:val="both"/>
        <w:rPr>
          <w:rFonts w:ascii="Nunito" w:hAnsi="Nunito" w:cs="Arial"/>
          <w:bCs/>
          <w:color w:val="002060"/>
          <w:sz w:val="22"/>
          <w:szCs w:val="22"/>
        </w:rPr>
      </w:pPr>
    </w:p>
    <w:p w14:paraId="5C4632AE"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SAMS have received a Youth Friendly Employer Badge 2023 – Bronze Award.</w:t>
      </w:r>
    </w:p>
    <w:p w14:paraId="0C133014" w14:textId="77777777" w:rsidR="001E3F12" w:rsidRDefault="001E3F12" w:rsidP="001E3F12">
      <w:pPr>
        <w:jc w:val="both"/>
        <w:rPr>
          <w:rFonts w:ascii="Nunito" w:hAnsi="Nunito" w:cs="Arial"/>
          <w:bCs/>
          <w:color w:val="002060"/>
          <w:sz w:val="22"/>
          <w:szCs w:val="22"/>
        </w:rPr>
      </w:pPr>
    </w:p>
    <w:p w14:paraId="57283433"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lastRenderedPageBreak/>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3C676690" w14:textId="77777777" w:rsidR="001E3F12" w:rsidRDefault="001E3F12" w:rsidP="001E3F12">
      <w:pPr>
        <w:jc w:val="both"/>
        <w:rPr>
          <w:rFonts w:ascii="Nunito" w:hAnsi="Nunito" w:cs="Arial"/>
          <w:bCs/>
          <w:color w:val="002060"/>
          <w:sz w:val="22"/>
          <w:szCs w:val="22"/>
        </w:rPr>
      </w:pPr>
    </w:p>
    <w:p w14:paraId="65D67A93"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7029588E" w14:textId="454D9F3A" w:rsidR="001E3F12" w:rsidRDefault="001E3F12" w:rsidP="001E3F12">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Applications must include CV and Cover Letter and should be sent electronically to </w:t>
      </w:r>
      <w:hyperlink r:id="rId8" w:history="1">
        <w:r>
          <w:rPr>
            <w:rStyle w:val="Hyperlink"/>
            <w:rFonts w:ascii="Nunito" w:eastAsia="Calibri" w:hAnsi="Nunito" w:cs="Arial"/>
            <w:color w:val="FFFFFF"/>
            <w:sz w:val="22"/>
            <w:szCs w:val="22"/>
          </w:rPr>
          <w:t>recruitment@sams.ac.uk</w:t>
        </w:r>
      </w:hyperlink>
      <w:r>
        <w:rPr>
          <w:rFonts w:ascii="Nunito" w:eastAsia="Calibri" w:hAnsi="Nunito" w:cs="Arial"/>
          <w:color w:val="FFFFFF"/>
          <w:sz w:val="22"/>
          <w:szCs w:val="22"/>
        </w:rPr>
        <w:t xml:space="preserve"> quoting Job Ref. ‘D34/23.SG’ in the subject line.</w:t>
      </w:r>
    </w:p>
    <w:p w14:paraId="7D3722CA" w14:textId="063A3BB5" w:rsidR="001E3F12" w:rsidRDefault="001E3F12" w:rsidP="001E3F12">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The closing date for applications is</w:t>
      </w:r>
      <w:r w:rsidR="00FC1097">
        <w:rPr>
          <w:rFonts w:ascii="Nunito" w:eastAsia="Calibri" w:hAnsi="Nunito" w:cs="Arial"/>
          <w:color w:val="FFFFFF"/>
          <w:sz w:val="22"/>
          <w:szCs w:val="22"/>
        </w:rPr>
        <w:t xml:space="preserve"> Friday </w:t>
      </w:r>
      <w:r w:rsidR="00F65751">
        <w:rPr>
          <w:rFonts w:ascii="Nunito" w:eastAsia="Calibri" w:hAnsi="Nunito" w:cs="Arial"/>
          <w:color w:val="FFFFFF"/>
          <w:sz w:val="22"/>
          <w:szCs w:val="22"/>
        </w:rPr>
        <w:t>1</w:t>
      </w:r>
      <w:r w:rsidR="00F65751" w:rsidRPr="00F65751">
        <w:rPr>
          <w:rFonts w:ascii="Nunito" w:eastAsia="Calibri" w:hAnsi="Nunito" w:cs="Arial"/>
          <w:color w:val="FFFFFF"/>
          <w:sz w:val="22"/>
          <w:szCs w:val="22"/>
          <w:vertAlign w:val="superscript"/>
        </w:rPr>
        <w:t>st</w:t>
      </w:r>
      <w:r w:rsidR="00F65751">
        <w:rPr>
          <w:rFonts w:ascii="Nunito" w:eastAsia="Calibri" w:hAnsi="Nunito" w:cs="Arial"/>
          <w:color w:val="FFFFFF"/>
          <w:sz w:val="22"/>
          <w:szCs w:val="22"/>
        </w:rPr>
        <w:t xml:space="preserve"> December</w:t>
      </w:r>
      <w:r w:rsidR="00FC1097">
        <w:rPr>
          <w:rFonts w:ascii="Nunito" w:eastAsia="Calibri" w:hAnsi="Nunito" w:cs="Arial"/>
          <w:color w:val="FFFFFF"/>
          <w:sz w:val="22"/>
          <w:szCs w:val="22"/>
        </w:rPr>
        <w:t xml:space="preserve"> 2023.</w:t>
      </w:r>
    </w:p>
    <w:p w14:paraId="473E8C1B" w14:textId="4425499E" w:rsidR="001E3F12" w:rsidRDefault="001E3F12" w:rsidP="001E3F12">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Interviews will be held by </w:t>
      </w:r>
      <w:r w:rsidR="00FC1097">
        <w:rPr>
          <w:rFonts w:ascii="Nunito" w:eastAsia="Calibri" w:hAnsi="Nunito" w:cs="Arial"/>
          <w:color w:val="FFFFFF"/>
          <w:sz w:val="22"/>
          <w:szCs w:val="22"/>
        </w:rPr>
        <w:t>mid-December 2023.</w:t>
      </w:r>
    </w:p>
    <w:p w14:paraId="4591B0DD" w14:textId="77777777" w:rsidR="001E3F12" w:rsidRDefault="001E3F12" w:rsidP="001E3F12">
      <w:pPr>
        <w:jc w:val="center"/>
        <w:rPr>
          <w:rFonts w:ascii="Nunito" w:hAnsi="Nunito" w:cs="Arial"/>
          <w:bCs/>
          <w:color w:val="002060"/>
          <w:sz w:val="22"/>
          <w:szCs w:val="22"/>
        </w:rPr>
      </w:pPr>
      <w:r>
        <w:rPr>
          <w:rFonts w:ascii="Nunito" w:hAnsi="Nunito" w:cs="Arial"/>
          <w:bCs/>
          <w:color w:val="002060"/>
          <w:sz w:val="22"/>
          <w:szCs w:val="22"/>
        </w:rPr>
        <w:t>Please note, we prefer to contact referees prior to interview.</w:t>
      </w:r>
    </w:p>
    <w:p w14:paraId="013AEBF3" w14:textId="77777777" w:rsidR="001E3F12" w:rsidRDefault="001E3F12" w:rsidP="001E3F1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Guidance for Applicants </w:t>
      </w:r>
    </w:p>
    <w:p w14:paraId="4C7A7EB3"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 xml:space="preserve">Candidates must have the rights to work in the UK. </w:t>
      </w:r>
    </w:p>
    <w:p w14:paraId="125B866D" w14:textId="77777777" w:rsidR="001E3F12" w:rsidRDefault="001E3F12" w:rsidP="001E3F12">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Your application – what are we looking for?</w:t>
      </w:r>
    </w:p>
    <w:p w14:paraId="5C40CA07"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3C9364DB" w14:textId="77777777" w:rsidR="001E3F12" w:rsidRDefault="001E3F12" w:rsidP="001E3F12">
      <w:pPr>
        <w:jc w:val="both"/>
        <w:rPr>
          <w:rFonts w:ascii="Nunito" w:hAnsi="Nunito" w:cs="Arial"/>
          <w:bCs/>
          <w:color w:val="002060"/>
          <w:sz w:val="22"/>
          <w:szCs w:val="22"/>
        </w:rPr>
      </w:pPr>
    </w:p>
    <w:p w14:paraId="7D90F820" w14:textId="77777777" w:rsidR="001E3F12" w:rsidRDefault="001E3F12" w:rsidP="001E3F12">
      <w:pPr>
        <w:jc w:val="both"/>
        <w:rPr>
          <w:rFonts w:ascii="Nunito" w:hAnsi="Nunito" w:cs="Arial"/>
          <w:bCs/>
          <w:color w:val="002060"/>
          <w:sz w:val="22"/>
          <w:szCs w:val="22"/>
        </w:rPr>
      </w:pPr>
      <w:r>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3D8BEA46" w14:textId="77777777" w:rsidR="001E3F12" w:rsidRDefault="001E3F12" w:rsidP="001E3F12">
      <w:pPr>
        <w:shd w:val="clear" w:color="auto" w:fill="46BFDE"/>
        <w:spacing w:before="100" w:beforeAutospacing="1" w:after="240"/>
        <w:jc w:val="both"/>
        <w:rPr>
          <w:rFonts w:ascii="Nunito" w:eastAsia="Calibri" w:hAnsi="Nunito" w:cs="Arial"/>
          <w:color w:val="FFFFFF"/>
          <w:sz w:val="22"/>
          <w:szCs w:val="22"/>
        </w:rPr>
      </w:pPr>
      <w:r>
        <w:rPr>
          <w:rFonts w:ascii="Nunito" w:eastAsia="Calibri" w:hAnsi="Nunito" w:cs="Arial"/>
          <w:color w:val="FFFFFF"/>
          <w:sz w:val="22"/>
          <w:szCs w:val="22"/>
        </w:rPr>
        <w:t> Useful links </w:t>
      </w:r>
    </w:p>
    <w:p w14:paraId="3BA742A4" w14:textId="77777777" w:rsidR="001E3F12" w:rsidRDefault="00F65751" w:rsidP="001E3F12">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9" w:history="1">
        <w:r w:rsidR="001E3F12">
          <w:rPr>
            <w:rStyle w:val="Hyperlink"/>
            <w:rFonts w:ascii="Nunito" w:hAnsi="Nunito"/>
            <w:color w:val="46BFDE"/>
            <w:sz w:val="22"/>
            <w:szCs w:val="22"/>
          </w:rPr>
          <w:t>How to write a flawless cover letter</w:t>
        </w:r>
      </w:hyperlink>
      <w:r w:rsidR="001E3F12">
        <w:rPr>
          <w:rFonts w:ascii="Nunito" w:hAnsi="Nunito" w:cs="Arial"/>
          <w:sz w:val="22"/>
          <w:szCs w:val="22"/>
        </w:rPr>
        <w:t> </w:t>
      </w:r>
      <w:r w:rsidR="001E3F12">
        <w:rPr>
          <w:rFonts w:ascii="Nunito" w:hAnsi="Nunito" w:cs="Arial"/>
          <w:bCs/>
          <w:color w:val="002060"/>
          <w:sz w:val="22"/>
          <w:szCs w:val="22"/>
        </w:rPr>
        <w:t>(please right click and select open in new tab)</w:t>
      </w:r>
    </w:p>
    <w:p w14:paraId="1AB464CC" w14:textId="77777777" w:rsidR="001E3F12" w:rsidRDefault="00F65751" w:rsidP="001E3F12">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10" w:history="1">
        <w:r w:rsidR="001E3F12">
          <w:rPr>
            <w:rStyle w:val="Hyperlink"/>
            <w:rFonts w:ascii="Nunito" w:hAnsi="Nunito"/>
            <w:color w:val="46BFDE"/>
            <w:sz w:val="22"/>
            <w:szCs w:val="22"/>
          </w:rPr>
          <w:t>How to write a CV</w:t>
        </w:r>
      </w:hyperlink>
      <w:r w:rsidR="001E3F12">
        <w:rPr>
          <w:rFonts w:ascii="Nunito" w:hAnsi="Nunito" w:cs="Arial"/>
          <w:sz w:val="22"/>
          <w:szCs w:val="22"/>
        </w:rPr>
        <w:t> </w:t>
      </w:r>
      <w:r w:rsidR="001E3F12">
        <w:rPr>
          <w:rFonts w:ascii="Nunito" w:hAnsi="Nunito" w:cs="Arial"/>
          <w:bCs/>
          <w:color w:val="002060"/>
          <w:sz w:val="22"/>
          <w:szCs w:val="22"/>
        </w:rPr>
        <w:t>(please right click and select open in new tab)</w:t>
      </w:r>
    </w:p>
    <w:p w14:paraId="158BAA12" w14:textId="77777777" w:rsidR="001E3F12" w:rsidRDefault="001E3F12" w:rsidP="001E3F12">
      <w:pPr>
        <w:rPr>
          <w:sz w:val="22"/>
          <w:szCs w:val="22"/>
        </w:rPr>
      </w:pPr>
    </w:p>
    <w:p w14:paraId="1E8A9D49" w14:textId="0D5B6449" w:rsidR="00A425E3" w:rsidRPr="00165B24" w:rsidRDefault="00D00852" w:rsidP="0071642B">
      <w:pPr>
        <w:rPr>
          <w:rFonts w:ascii="Nunito" w:hAnsi="Nunito" w:cs="Arial"/>
          <w:bCs/>
          <w:color w:val="1F3864" w:themeColor="accent1" w:themeShade="80"/>
          <w:sz w:val="20"/>
          <w:szCs w:val="20"/>
        </w:rPr>
      </w:pPr>
      <w:r>
        <w:rPr>
          <w:noProof/>
          <w14:ligatures w14:val="standardContextual"/>
        </w:rPr>
        <w:drawing>
          <wp:anchor distT="0" distB="0" distL="114300" distR="114300" simplePos="0" relativeHeight="251659264" behindDoc="0" locked="0" layoutInCell="1" allowOverlap="1" wp14:anchorId="2AFF181E" wp14:editId="39B3C939">
            <wp:simplePos x="0" y="0"/>
            <wp:positionH relativeFrom="margin">
              <wp:posOffset>3749675</wp:posOffset>
            </wp:positionH>
            <wp:positionV relativeFrom="paragraph">
              <wp:posOffset>584200</wp:posOffset>
            </wp:positionV>
            <wp:extent cx="1181100" cy="873125"/>
            <wp:effectExtent l="0" t="0" r="0" b="0"/>
            <wp:wrapNone/>
            <wp:docPr id="1963340162" name="Picture 1"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40162" name="Picture 1963340162" descr="A picture containing text, logo, font, businesscar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anchor>
        </w:drawing>
      </w:r>
      <w:r>
        <w:rPr>
          <w:noProof/>
          <w14:ligatures w14:val="standardContextual"/>
        </w:rPr>
        <w:drawing>
          <wp:anchor distT="0" distB="0" distL="114300" distR="114300" simplePos="0" relativeHeight="251661312" behindDoc="0" locked="0" layoutInCell="1" allowOverlap="1" wp14:anchorId="4B2F67AE" wp14:editId="337C9ABF">
            <wp:simplePos x="0" y="0"/>
            <wp:positionH relativeFrom="column">
              <wp:posOffset>1438275</wp:posOffset>
            </wp:positionH>
            <wp:positionV relativeFrom="paragraph">
              <wp:posOffset>615950</wp:posOffset>
            </wp:positionV>
            <wp:extent cx="2447925" cy="734060"/>
            <wp:effectExtent l="0" t="0" r="9525" b="8890"/>
            <wp:wrapNone/>
            <wp:docPr id="402874788"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74788" name="Picture 402874788" descr="A rectangular sign with white text&#10;&#10;Description automatically generated with low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anchor>
        </w:drawing>
      </w:r>
      <w:r w:rsidR="001E3F12">
        <w:rPr>
          <w:noProof/>
          <w14:ligatures w14:val="standardContextual"/>
        </w:rPr>
        <w:drawing>
          <wp:anchor distT="0" distB="0" distL="114300" distR="114300" simplePos="0" relativeHeight="251663360" behindDoc="0" locked="0" layoutInCell="1" allowOverlap="1" wp14:anchorId="742F6149" wp14:editId="71B86ED7">
            <wp:simplePos x="0" y="0"/>
            <wp:positionH relativeFrom="margin">
              <wp:posOffset>527050</wp:posOffset>
            </wp:positionH>
            <wp:positionV relativeFrom="paragraph">
              <wp:posOffset>571500</wp:posOffset>
            </wp:positionV>
            <wp:extent cx="833120" cy="833120"/>
            <wp:effectExtent l="0" t="0" r="5080" b="5080"/>
            <wp:wrapNone/>
            <wp:docPr id="1640125003" name="Picture 1"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 descr="A blue square with white text and a symbol on i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anchor>
        </w:drawing>
      </w:r>
    </w:p>
    <w:sectPr w:rsidR="00A425E3" w:rsidRPr="00165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Nunito">
    <w:altName w:val="Nunito"/>
    <w:charset w:val="00"/>
    <w:family w:val="auto"/>
    <w:pitch w:val="variable"/>
    <w:sig w:usb0="A00002FF" w:usb1="5000204B" w:usb2="00000000" w:usb3="00000000" w:csb0="00000197"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DB"/>
    <w:multiLevelType w:val="hybridMultilevel"/>
    <w:tmpl w:val="88F2208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2E7661C"/>
    <w:multiLevelType w:val="hybridMultilevel"/>
    <w:tmpl w:val="8B0E391E"/>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0756EC"/>
    <w:multiLevelType w:val="hybridMultilevel"/>
    <w:tmpl w:val="BAD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C680B"/>
    <w:multiLevelType w:val="hybridMultilevel"/>
    <w:tmpl w:val="8C062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BB0C23"/>
    <w:multiLevelType w:val="hybridMultilevel"/>
    <w:tmpl w:val="7CC4FAE6"/>
    <w:lvl w:ilvl="0" w:tplc="08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7170BD"/>
    <w:multiLevelType w:val="multilevel"/>
    <w:tmpl w:val="BBFA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B013DC"/>
    <w:multiLevelType w:val="hybridMultilevel"/>
    <w:tmpl w:val="D5886C20"/>
    <w:lvl w:ilvl="0" w:tplc="08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11" w15:restartNumberingAfterBreak="0">
    <w:nsid w:val="46821C26"/>
    <w:multiLevelType w:val="hybridMultilevel"/>
    <w:tmpl w:val="9AC291B4"/>
    <w:lvl w:ilvl="0" w:tplc="08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2" w15:restartNumberingAfterBreak="0">
    <w:nsid w:val="4DBE36A3"/>
    <w:multiLevelType w:val="hybridMultilevel"/>
    <w:tmpl w:val="6E80A7F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8BC7FC7"/>
    <w:multiLevelType w:val="hybridMultilevel"/>
    <w:tmpl w:val="7A0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F6B11"/>
    <w:multiLevelType w:val="hybridMultilevel"/>
    <w:tmpl w:val="6BCC05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577686"/>
    <w:multiLevelType w:val="hybridMultilevel"/>
    <w:tmpl w:val="63D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25AEC"/>
    <w:multiLevelType w:val="hybridMultilevel"/>
    <w:tmpl w:val="ED1C02AE"/>
    <w:lvl w:ilvl="0" w:tplc="080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16cid:durableId="811827055">
    <w:abstractNumId w:val="9"/>
  </w:num>
  <w:num w:numId="2" w16cid:durableId="1713261813">
    <w:abstractNumId w:val="14"/>
  </w:num>
  <w:num w:numId="3" w16cid:durableId="185490539">
    <w:abstractNumId w:val="2"/>
  </w:num>
  <w:num w:numId="4" w16cid:durableId="1069886785">
    <w:abstractNumId w:val="3"/>
  </w:num>
  <w:num w:numId="5" w16cid:durableId="335349567">
    <w:abstractNumId w:val="13"/>
  </w:num>
  <w:num w:numId="6" w16cid:durableId="1328905490">
    <w:abstractNumId w:val="17"/>
  </w:num>
  <w:num w:numId="7" w16cid:durableId="698240286">
    <w:abstractNumId w:val="8"/>
  </w:num>
  <w:num w:numId="8" w16cid:durableId="842091914">
    <w:abstractNumId w:val="18"/>
  </w:num>
  <w:num w:numId="9" w16cid:durableId="1048913941">
    <w:abstractNumId w:val="7"/>
  </w:num>
  <w:num w:numId="10" w16cid:durableId="1902792277">
    <w:abstractNumId w:val="19"/>
  </w:num>
  <w:num w:numId="11" w16cid:durableId="1775976071">
    <w:abstractNumId w:val="4"/>
  </w:num>
  <w:num w:numId="12" w16cid:durableId="2019960269">
    <w:abstractNumId w:val="15"/>
  </w:num>
  <w:num w:numId="13" w16cid:durableId="1378892097">
    <w:abstractNumId w:val="5"/>
  </w:num>
  <w:num w:numId="14" w16cid:durableId="1909224051">
    <w:abstractNumId w:val="20"/>
  </w:num>
  <w:num w:numId="15" w16cid:durableId="1405712971">
    <w:abstractNumId w:val="16"/>
  </w:num>
  <w:num w:numId="16" w16cid:durableId="472914109">
    <w:abstractNumId w:val="11"/>
  </w:num>
  <w:num w:numId="17" w16cid:durableId="617568768">
    <w:abstractNumId w:val="10"/>
  </w:num>
  <w:num w:numId="18" w16cid:durableId="1564489907">
    <w:abstractNumId w:val="6"/>
  </w:num>
  <w:num w:numId="19" w16cid:durableId="1270546501">
    <w:abstractNumId w:val="21"/>
  </w:num>
  <w:num w:numId="20" w16cid:durableId="2089111869">
    <w:abstractNumId w:val="1"/>
  </w:num>
  <w:num w:numId="21" w16cid:durableId="54742793">
    <w:abstractNumId w:val="12"/>
  </w:num>
  <w:num w:numId="22" w16cid:durableId="12951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650D5"/>
    <w:rsid w:val="000700B8"/>
    <w:rsid w:val="00085E35"/>
    <w:rsid w:val="00165B24"/>
    <w:rsid w:val="001A2D06"/>
    <w:rsid w:val="001D4BF9"/>
    <w:rsid w:val="001E3F12"/>
    <w:rsid w:val="002C6AAE"/>
    <w:rsid w:val="00354E04"/>
    <w:rsid w:val="003A2189"/>
    <w:rsid w:val="003D4C04"/>
    <w:rsid w:val="003E5B0A"/>
    <w:rsid w:val="003F16F8"/>
    <w:rsid w:val="00405000"/>
    <w:rsid w:val="00435598"/>
    <w:rsid w:val="004A1A47"/>
    <w:rsid w:val="004D214C"/>
    <w:rsid w:val="005943EB"/>
    <w:rsid w:val="00700C7B"/>
    <w:rsid w:val="0071642B"/>
    <w:rsid w:val="00764DC3"/>
    <w:rsid w:val="009E18CB"/>
    <w:rsid w:val="009F0EEB"/>
    <w:rsid w:val="00A33A3C"/>
    <w:rsid w:val="00A425E3"/>
    <w:rsid w:val="00B2742B"/>
    <w:rsid w:val="00C376F9"/>
    <w:rsid w:val="00C64A29"/>
    <w:rsid w:val="00C95435"/>
    <w:rsid w:val="00CB4321"/>
    <w:rsid w:val="00CE527E"/>
    <w:rsid w:val="00CF194F"/>
    <w:rsid w:val="00D00852"/>
    <w:rsid w:val="00D81EF6"/>
    <w:rsid w:val="00DC5371"/>
    <w:rsid w:val="00DE7393"/>
    <w:rsid w:val="00DF7D6E"/>
    <w:rsid w:val="00E42BA6"/>
    <w:rsid w:val="00E5030D"/>
    <w:rsid w:val="00F2045E"/>
    <w:rsid w:val="00F45CA4"/>
    <w:rsid w:val="00F53A89"/>
    <w:rsid w:val="00F6438A"/>
    <w:rsid w:val="00F65751"/>
    <w:rsid w:val="00F65F19"/>
    <w:rsid w:val="00F842D8"/>
    <w:rsid w:val="00F8433A"/>
    <w:rsid w:val="00FC1097"/>
    <w:rsid w:val="00FE62B8"/>
    <w:rsid w:val="00FF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0D"/>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3F12"/>
    <w:pPr>
      <w:keepNext/>
      <w:suppressAutoHyphens w:val="0"/>
      <w:autoSpaceDN/>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000"/>
    <w:rPr>
      <w:color w:val="0000FF"/>
      <w:u w:val="single"/>
    </w:rPr>
  </w:style>
  <w:style w:type="character" w:styleId="Emphasis">
    <w:name w:val="Emphasis"/>
    <w:rsid w:val="00405000"/>
    <w:rPr>
      <w:i/>
      <w:iCs/>
    </w:rPr>
  </w:style>
  <w:style w:type="paragraph" w:styleId="NormalWeb">
    <w:name w:val="Normal (Web)"/>
    <w:basedOn w:val="Normal"/>
    <w:uiPriority w:val="99"/>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table" w:styleId="TableGrid">
    <w:name w:val="Table Grid"/>
    <w:basedOn w:val="TableNormal"/>
    <w:uiPriority w:val="39"/>
    <w:rsid w:val="00F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E3F12"/>
    <w:pPr>
      <w:suppressAutoHyphens w:val="0"/>
      <w:autoSpaceDN/>
      <w:jc w:val="both"/>
    </w:pPr>
    <w:rPr>
      <w:rFonts w:ascii="Bookman" w:hAnsi="Bookman"/>
      <w:sz w:val="20"/>
      <w:szCs w:val="20"/>
    </w:rPr>
  </w:style>
  <w:style w:type="character" w:customStyle="1" w:styleId="CommentTextChar">
    <w:name w:val="Comment Text Char"/>
    <w:basedOn w:val="DefaultParagraphFont"/>
    <w:link w:val="CommentText"/>
    <w:uiPriority w:val="99"/>
    <w:rsid w:val="001E3F12"/>
    <w:rPr>
      <w:rFonts w:ascii="Bookman" w:eastAsia="Times New Roman" w:hAnsi="Bookman" w:cs="Times New Roman"/>
      <w:sz w:val="20"/>
      <w:szCs w:val="20"/>
    </w:rPr>
  </w:style>
  <w:style w:type="character" w:styleId="CommentReference">
    <w:name w:val="annotation reference"/>
    <w:basedOn w:val="DefaultParagraphFont"/>
    <w:uiPriority w:val="99"/>
    <w:semiHidden/>
    <w:unhideWhenUsed/>
    <w:rsid w:val="001E3F12"/>
    <w:rPr>
      <w:sz w:val="16"/>
      <w:szCs w:val="16"/>
    </w:rPr>
  </w:style>
  <w:style w:type="character" w:customStyle="1" w:styleId="Heading1Char">
    <w:name w:val="Heading 1 Char"/>
    <w:basedOn w:val="DefaultParagraphFont"/>
    <w:link w:val="Heading1"/>
    <w:rsid w:val="001E3F12"/>
    <w:rPr>
      <w:rFonts w:ascii="Arial" w:eastAsia="Times New Roman"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vimeo.com/411370772"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Murray</dc:creator>
  <cp:keywords/>
  <dc:description/>
  <cp:lastModifiedBy>Amy Gibb</cp:lastModifiedBy>
  <cp:revision>4</cp:revision>
  <cp:lastPrinted>2021-11-11T10:21:00Z</cp:lastPrinted>
  <dcterms:created xsi:type="dcterms:W3CDTF">2023-11-02T11:43:00Z</dcterms:created>
  <dcterms:modified xsi:type="dcterms:W3CDTF">2023-11-17T10:40:00Z</dcterms:modified>
</cp:coreProperties>
</file>