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9994" w14:textId="0108FCB3" w:rsidR="003873E0" w:rsidRPr="003873E0" w:rsidRDefault="003873E0" w:rsidP="00D24D3F">
      <w:pPr>
        <w:jc w:val="center"/>
        <w:rPr>
          <w:rFonts w:ascii="Nunito" w:hAnsi="Nunito"/>
          <w:b/>
          <w:color w:val="1F3864" w:themeColor="accent1" w:themeShade="80"/>
          <w:sz w:val="20"/>
          <w:szCs w:val="20"/>
        </w:rPr>
      </w:pPr>
      <w:r w:rsidRPr="003873E0">
        <w:rPr>
          <w:rFonts w:ascii="Nunito" w:hAnsi="Nunito"/>
          <w:b/>
          <w:color w:val="1F3864" w:themeColor="accent1" w:themeShade="80"/>
          <w:sz w:val="32"/>
          <w:szCs w:val="32"/>
        </w:rPr>
        <w:t>Job Description</w:t>
      </w:r>
    </w:p>
    <w:p w14:paraId="4FFB71BF" w14:textId="77777777" w:rsidR="003873E0" w:rsidRPr="003873E0" w:rsidRDefault="003873E0" w:rsidP="003873E0">
      <w:pPr>
        <w:rPr>
          <w:rFonts w:ascii="Nunito" w:hAnsi="Nunito"/>
          <w:b/>
          <w:color w:val="1F3864" w:themeColor="accent1" w:themeShade="80"/>
        </w:rPr>
      </w:pPr>
    </w:p>
    <w:p w14:paraId="7C4781F4" w14:textId="77777777" w:rsidR="003873E0" w:rsidRPr="003873E0" w:rsidRDefault="003873E0" w:rsidP="003873E0">
      <w:pPr>
        <w:rPr>
          <w:rFonts w:ascii="Nunito" w:hAnsi="Nunito"/>
          <w:color w:val="1F3864" w:themeColor="accent1" w:themeShade="80"/>
        </w:rPr>
      </w:pPr>
      <w:r w:rsidRPr="003873E0">
        <w:rPr>
          <w:rFonts w:ascii="Nunito" w:hAnsi="Nunito"/>
          <w:b/>
          <w:color w:val="1F3864" w:themeColor="accent1" w:themeShade="80"/>
        </w:rPr>
        <w:t>1. Job Details</w:t>
      </w:r>
    </w:p>
    <w:tbl>
      <w:tblPr>
        <w:tblW w:w="8676" w:type="dxa"/>
        <w:tblInd w:w="250" w:type="dxa"/>
        <w:tblCellMar>
          <w:left w:w="10" w:type="dxa"/>
          <w:right w:w="10" w:type="dxa"/>
        </w:tblCellMar>
        <w:tblLook w:val="0000" w:firstRow="0" w:lastRow="0" w:firstColumn="0" w:lastColumn="0" w:noHBand="0" w:noVBand="0"/>
      </w:tblPr>
      <w:tblGrid>
        <w:gridCol w:w="1730"/>
        <w:gridCol w:w="2636"/>
        <w:gridCol w:w="1559"/>
        <w:gridCol w:w="2751"/>
      </w:tblGrid>
      <w:tr w:rsidR="003873E0" w:rsidRPr="003873E0" w14:paraId="274DFA50" w14:textId="77777777" w:rsidTr="003873E0">
        <w:trPr>
          <w:trHeight w:val="594"/>
        </w:trPr>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E516394" w14:textId="04011982" w:rsidR="003873E0" w:rsidRPr="003873E0" w:rsidRDefault="003873E0" w:rsidP="005D543F">
            <w:pPr>
              <w:rPr>
                <w:rFonts w:ascii="Nunito" w:hAnsi="Nunito"/>
                <w:color w:val="1F3864" w:themeColor="accent1" w:themeShade="80"/>
              </w:rPr>
            </w:pPr>
            <w:r w:rsidRPr="003873E0">
              <w:rPr>
                <w:rFonts w:ascii="Nunito" w:hAnsi="Nunito"/>
                <w:bCs/>
                <w:color w:val="1F3864" w:themeColor="accent1" w:themeShade="80"/>
              </w:rPr>
              <w:t>Job Title</w:t>
            </w:r>
            <w:r w:rsidR="00C53336">
              <w:rPr>
                <w:rFonts w:ascii="Nunito" w:hAnsi="Nunito"/>
                <w:bCs/>
                <w:color w:val="1F3864" w:themeColor="accent1" w:themeShade="80"/>
              </w:rPr>
              <w:t>:</w:t>
            </w:r>
          </w:p>
          <w:p w14:paraId="7365FB01" w14:textId="77777777" w:rsidR="003873E0" w:rsidRPr="003873E0" w:rsidRDefault="003873E0" w:rsidP="005D543F">
            <w:pPr>
              <w:rPr>
                <w:rFonts w:ascii="Nunito" w:hAnsi="Nunito"/>
                <w:bCs/>
                <w:color w:val="1F3864" w:themeColor="accent1" w:themeShade="80"/>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5831"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Project Manager / Consultant - Seaweed</w:t>
            </w:r>
          </w:p>
        </w:tc>
        <w:tc>
          <w:tcPr>
            <w:tcW w:w="9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5308F9" w14:textId="571D10AF" w:rsidR="003873E0" w:rsidRPr="003873E0" w:rsidRDefault="00C53336" w:rsidP="005D543F">
            <w:pPr>
              <w:rPr>
                <w:rFonts w:ascii="Nunito" w:hAnsi="Nunito"/>
                <w:color w:val="1F3864" w:themeColor="accent1" w:themeShade="80"/>
              </w:rPr>
            </w:pPr>
            <w:r>
              <w:rPr>
                <w:rFonts w:ascii="Nunito" w:hAnsi="Nunito"/>
                <w:bCs/>
                <w:color w:val="1F3864" w:themeColor="accent1" w:themeShade="80"/>
              </w:rPr>
              <w:t>Department: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C02A3" w14:textId="5F5EF8EF" w:rsidR="003873E0" w:rsidRPr="003873E0" w:rsidRDefault="00C53336" w:rsidP="005D543F">
            <w:pPr>
              <w:rPr>
                <w:rFonts w:ascii="Nunito" w:hAnsi="Nunito"/>
                <w:bCs/>
                <w:color w:val="1F3864" w:themeColor="accent1" w:themeShade="80"/>
              </w:rPr>
            </w:pPr>
            <w:r>
              <w:rPr>
                <w:rFonts w:ascii="Nunito" w:hAnsi="Nunito"/>
                <w:bCs/>
                <w:color w:val="1F3864" w:themeColor="accent1" w:themeShade="80"/>
              </w:rPr>
              <w:t>Enterprise</w:t>
            </w:r>
          </w:p>
        </w:tc>
      </w:tr>
      <w:tr w:rsidR="003873E0" w:rsidRPr="003873E0" w14:paraId="49301B47" w14:textId="77777777" w:rsidTr="003873E0">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5889365" w14:textId="393C329F" w:rsidR="003873E0" w:rsidRPr="003873E0" w:rsidRDefault="003873E0" w:rsidP="005D543F">
            <w:pPr>
              <w:rPr>
                <w:rFonts w:ascii="Nunito" w:hAnsi="Nunito"/>
                <w:color w:val="1F3864" w:themeColor="accent1" w:themeShade="80"/>
              </w:rPr>
            </w:pPr>
            <w:r w:rsidRPr="003873E0">
              <w:rPr>
                <w:rFonts w:ascii="Nunito" w:hAnsi="Nunito"/>
                <w:bCs/>
                <w:color w:val="1F3864" w:themeColor="accent1" w:themeShade="80"/>
              </w:rPr>
              <w:t>Line Manager</w:t>
            </w:r>
            <w:r w:rsidR="00C53336">
              <w:rPr>
                <w:rFonts w:ascii="Nunito" w:hAnsi="Nunito"/>
                <w:bCs/>
                <w:color w:val="1F3864" w:themeColor="accent1" w:themeShade="80"/>
              </w:rPr>
              <w:t>:</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7CB6" w14:textId="77777777" w:rsidR="003873E0" w:rsidRPr="003873E0" w:rsidRDefault="003873E0" w:rsidP="005D543F">
            <w:pPr>
              <w:rPr>
                <w:rFonts w:ascii="Nunito" w:hAnsi="Nunito"/>
                <w:color w:val="1F3864" w:themeColor="accent1" w:themeShade="80"/>
              </w:rPr>
            </w:pPr>
            <w:r w:rsidRPr="003873E0">
              <w:rPr>
                <w:rFonts w:ascii="Nunito" w:hAnsi="Nunito"/>
                <w:color w:val="1F3864" w:themeColor="accent1" w:themeShade="80"/>
              </w:rPr>
              <w:t>Business Development Manager</w:t>
            </w:r>
          </w:p>
        </w:tc>
        <w:tc>
          <w:tcPr>
            <w:tcW w:w="9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93BFEB3" w14:textId="15CC5048" w:rsidR="003873E0" w:rsidRPr="003873E0" w:rsidRDefault="00C53336" w:rsidP="005D543F">
            <w:pPr>
              <w:rPr>
                <w:rFonts w:ascii="Nunito" w:hAnsi="Nunito"/>
                <w:color w:val="1F3864" w:themeColor="accent1" w:themeShade="80"/>
              </w:rPr>
            </w:pPr>
            <w:r>
              <w:rPr>
                <w:rFonts w:ascii="Nunito" w:hAnsi="Nunito"/>
                <w:bCs/>
                <w:color w:val="1F3864" w:themeColor="accent1" w:themeShade="80"/>
              </w:rPr>
              <w:t>Grade: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6F5CA" w14:textId="3F90EAE0"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5/6 depending on depth of experience and qualifications</w:t>
            </w:r>
          </w:p>
        </w:tc>
      </w:tr>
      <w:tr w:rsidR="003873E0" w:rsidRPr="003873E0" w14:paraId="59F7F39E" w14:textId="77777777" w:rsidTr="003873E0">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C7A1D9" w14:textId="556EBF8C" w:rsidR="003873E0" w:rsidRPr="003873E0" w:rsidRDefault="003873E0" w:rsidP="003873E0">
            <w:pPr>
              <w:rPr>
                <w:rFonts w:ascii="Nunito" w:hAnsi="Nunito"/>
                <w:bCs/>
                <w:color w:val="1F3864" w:themeColor="accent1" w:themeShade="80"/>
                <w:sz w:val="16"/>
                <w:szCs w:val="16"/>
              </w:rPr>
            </w:pPr>
            <w:r w:rsidRPr="003873E0">
              <w:rPr>
                <w:rFonts w:ascii="Nunito" w:hAnsi="Nunito"/>
                <w:bCs/>
                <w:color w:val="1F3864" w:themeColor="accent1" w:themeShade="80"/>
              </w:rPr>
              <w:t>Full Time/Part Time</w:t>
            </w:r>
            <w:r w:rsidR="00C53336">
              <w:rPr>
                <w:rFonts w:ascii="Nunito" w:hAnsi="Nunito"/>
                <w:bCs/>
                <w:color w:val="1F3864" w:themeColor="accent1" w:themeShade="80"/>
              </w:rPr>
              <w:t>:</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B755" w14:textId="77777777" w:rsidR="003873E0" w:rsidRPr="003873E0" w:rsidRDefault="003873E0" w:rsidP="005D543F">
            <w:pPr>
              <w:rPr>
                <w:rFonts w:ascii="Nunito" w:hAnsi="Nunito"/>
                <w:color w:val="1F3864" w:themeColor="accent1" w:themeShade="80"/>
              </w:rPr>
            </w:pPr>
            <w:r w:rsidRPr="003873E0">
              <w:rPr>
                <w:rFonts w:ascii="Nunito" w:hAnsi="Nunito"/>
                <w:bCs/>
                <w:color w:val="1F3864" w:themeColor="accent1" w:themeShade="80"/>
              </w:rPr>
              <w:t>Full Time (37 hrs per week)</w:t>
            </w:r>
          </w:p>
        </w:tc>
        <w:tc>
          <w:tcPr>
            <w:tcW w:w="9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3BE05E2" w14:textId="5A308D7B" w:rsidR="003873E0" w:rsidRPr="003873E0" w:rsidRDefault="003873E0" w:rsidP="005D543F">
            <w:pPr>
              <w:rPr>
                <w:rFonts w:ascii="Nunito" w:hAnsi="Nunito"/>
                <w:color w:val="1F3864" w:themeColor="accent1" w:themeShade="80"/>
              </w:rPr>
            </w:pPr>
            <w:r w:rsidRPr="003873E0">
              <w:rPr>
                <w:rFonts w:ascii="Nunito" w:hAnsi="Nunito"/>
                <w:bCs/>
                <w:color w:val="1F3864" w:themeColor="accent1" w:themeShade="80"/>
              </w:rPr>
              <w:t xml:space="preserve">Duration of </w:t>
            </w:r>
            <w:r w:rsidR="00C53336">
              <w:rPr>
                <w:rFonts w:ascii="Nunito" w:hAnsi="Nunito"/>
                <w:bCs/>
                <w:color w:val="1F3864" w:themeColor="accent1" w:themeShade="80"/>
              </w:rPr>
              <w:t>A</w:t>
            </w:r>
            <w:r w:rsidRPr="003873E0">
              <w:rPr>
                <w:rFonts w:ascii="Nunito" w:hAnsi="Nunito"/>
                <w:bCs/>
                <w:color w:val="1F3864" w:themeColor="accent1" w:themeShade="80"/>
              </w:rPr>
              <w:t>ppointment</w:t>
            </w:r>
            <w:r w:rsidR="00C53336">
              <w:rPr>
                <w:rFonts w:ascii="Nunito" w:hAnsi="Nunito"/>
                <w:bCs/>
                <w:color w:val="1F3864" w:themeColor="accent1" w:themeShade="80"/>
              </w:rPr>
              <w: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65F3" w14:textId="60FC107E"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Open</w:t>
            </w:r>
            <w:r>
              <w:rPr>
                <w:rFonts w:ascii="Nunito" w:hAnsi="Nunito"/>
                <w:bCs/>
                <w:color w:val="1F3864" w:themeColor="accent1" w:themeShade="80"/>
              </w:rPr>
              <w:t>-</w:t>
            </w:r>
            <w:r w:rsidRPr="003873E0">
              <w:rPr>
                <w:rFonts w:ascii="Nunito" w:hAnsi="Nunito"/>
                <w:bCs/>
                <w:color w:val="1F3864" w:themeColor="accent1" w:themeShade="80"/>
              </w:rPr>
              <w:t>ended</w:t>
            </w:r>
          </w:p>
        </w:tc>
      </w:tr>
    </w:tbl>
    <w:p w14:paraId="1849D429" w14:textId="77777777" w:rsidR="003873E0" w:rsidRPr="003873E0" w:rsidRDefault="003873E0" w:rsidP="003873E0">
      <w:pPr>
        <w:rPr>
          <w:rFonts w:ascii="Nunito" w:hAnsi="Nunito"/>
          <w:bCs/>
          <w:color w:val="1F3864" w:themeColor="accent1" w:themeShade="80"/>
        </w:rPr>
      </w:pPr>
      <w:r w:rsidRPr="003873E0">
        <w:rPr>
          <w:rFonts w:ascii="Nunito" w:hAnsi="Nunito"/>
          <w:bCs/>
          <w:color w:val="1F3864" w:themeColor="accent1" w:themeShade="80"/>
        </w:rPr>
        <w:tab/>
        <w:t xml:space="preserve"> </w:t>
      </w:r>
    </w:p>
    <w:p w14:paraId="635CE19D" w14:textId="77777777" w:rsidR="003873E0" w:rsidRPr="003873E0" w:rsidRDefault="003873E0" w:rsidP="003873E0">
      <w:pPr>
        <w:rPr>
          <w:rFonts w:ascii="Nunito" w:hAnsi="Nunito"/>
          <w:b/>
          <w:color w:val="1F3864" w:themeColor="accent1" w:themeShade="80"/>
        </w:rPr>
      </w:pPr>
      <w:r w:rsidRPr="003873E0">
        <w:rPr>
          <w:rFonts w:ascii="Nunito" w:hAnsi="Nunito"/>
          <w:b/>
          <w:color w:val="1F3864" w:themeColor="accent1" w:themeShade="80"/>
        </w:rPr>
        <w:t>2. Job Purpose</w:t>
      </w:r>
    </w:p>
    <w:p w14:paraId="7D483121" w14:textId="33678C88" w:rsidR="003873E0" w:rsidRPr="003873E0" w:rsidRDefault="003873E0" w:rsidP="003873E0">
      <w:pPr>
        <w:rPr>
          <w:rFonts w:ascii="Nunito" w:hAnsi="Nunito"/>
          <w:bCs/>
          <w:color w:val="1F3864" w:themeColor="accent1" w:themeShade="80"/>
        </w:rPr>
      </w:pPr>
      <w:r w:rsidRPr="003873E0">
        <w:rPr>
          <w:rFonts w:ascii="Nunito" w:hAnsi="Nunito"/>
          <w:bCs/>
          <w:color w:val="1F3864" w:themeColor="accent1" w:themeShade="80"/>
        </w:rPr>
        <w:t>The aim of this position is to lead on the delivery of all Enterprise seaweed related activity at SAMS. This will include coordination, development</w:t>
      </w:r>
      <w:r>
        <w:rPr>
          <w:rFonts w:ascii="Nunito" w:hAnsi="Nunito"/>
          <w:bCs/>
          <w:color w:val="1F3864" w:themeColor="accent1" w:themeShade="80"/>
        </w:rPr>
        <w:t xml:space="preserve"> </w:t>
      </w:r>
      <w:r w:rsidRPr="003873E0">
        <w:rPr>
          <w:rFonts w:ascii="Nunito" w:hAnsi="Nunito"/>
          <w:bCs/>
          <w:color w:val="1F3864" w:themeColor="accent1" w:themeShade="80"/>
        </w:rPr>
        <w:t xml:space="preserve">and delivery of mariculture training programmes via The Seaweed Academy (TSA) at SAMS; oversight of the seaweed nursery operations; and delivery of consultancy services. </w:t>
      </w:r>
    </w:p>
    <w:p w14:paraId="5591AACF" w14:textId="77777777" w:rsidR="003873E0" w:rsidRPr="003873E0" w:rsidRDefault="003873E0" w:rsidP="003873E0">
      <w:pPr>
        <w:rPr>
          <w:rFonts w:ascii="Nunito" w:hAnsi="Nunito"/>
          <w:bCs/>
          <w:color w:val="1F3864" w:themeColor="accent1" w:themeShade="80"/>
        </w:rPr>
      </w:pPr>
      <w:r w:rsidRPr="003873E0">
        <w:rPr>
          <w:rFonts w:ascii="Nunito" w:hAnsi="Nunito"/>
          <w:bCs/>
          <w:color w:val="1F3864" w:themeColor="accent1" w:themeShade="80"/>
        </w:rPr>
        <w:t xml:space="preserve">The post holder will co-ordinate all required workstreams to develop and deliver TSA teaching and training programmes; engage with stakeholders to maintain and develop relevant and appropriate teaching materials and courses; deliver specialist training at SAMS and/or at client sites; engage with entrants to the market; and coordinate the events and training course calendar. The role will also involve responsibilities with respect to Business Development, Project Management and Consultancy primarily in the area of seaweed business activity, and when required, other areas of Enterprise business portfolio. </w:t>
      </w:r>
    </w:p>
    <w:p w14:paraId="5052AFB9" w14:textId="278DDDD2" w:rsidR="003873E0" w:rsidRPr="003873E0" w:rsidRDefault="003873E0" w:rsidP="003873E0">
      <w:pPr>
        <w:spacing w:before="240"/>
        <w:rPr>
          <w:rFonts w:ascii="Nunito" w:hAnsi="Nunito"/>
          <w:color w:val="1F3864" w:themeColor="accent1" w:themeShade="80"/>
        </w:rPr>
      </w:pPr>
      <w:r w:rsidRPr="003873E0">
        <w:rPr>
          <w:rFonts w:ascii="Nunito" w:hAnsi="Nunito"/>
          <w:bCs/>
          <w:color w:val="1F3864" w:themeColor="accent1" w:themeShade="80"/>
        </w:rPr>
        <w:t xml:space="preserve">This post will sit within SAMS Enterprise, </w:t>
      </w:r>
      <w:r w:rsidRPr="003873E0">
        <w:rPr>
          <w:rFonts w:ascii="Nunito" w:hAnsi="Nunito"/>
          <w:bCs/>
          <w:iCs/>
          <w:color w:val="1F3864" w:themeColor="accent1" w:themeShade="80"/>
        </w:rPr>
        <w:t xml:space="preserve">which is the wholly owned commercial arm of </w:t>
      </w:r>
      <w:r>
        <w:rPr>
          <w:rFonts w:ascii="Nunito" w:hAnsi="Nunito"/>
          <w:bCs/>
          <w:iCs/>
          <w:color w:val="1F3864" w:themeColor="accent1" w:themeShade="80"/>
        </w:rPr>
        <w:t>t</w:t>
      </w:r>
      <w:r w:rsidRPr="003873E0">
        <w:rPr>
          <w:rFonts w:ascii="Nunito" w:hAnsi="Nunito"/>
          <w:bCs/>
          <w:iCs/>
          <w:color w:val="1F3864" w:themeColor="accent1" w:themeShade="80"/>
        </w:rPr>
        <w:t xml:space="preserve">he Scottish Association for Marine Science (SAMS).  </w:t>
      </w:r>
    </w:p>
    <w:p w14:paraId="0F2C34F6" w14:textId="19641FF7" w:rsidR="003873E0" w:rsidRPr="003873E0" w:rsidRDefault="003873E0" w:rsidP="003873E0">
      <w:pPr>
        <w:spacing w:before="240"/>
        <w:rPr>
          <w:rFonts w:ascii="Nunito" w:hAnsi="Nunito"/>
          <w:b/>
          <w:color w:val="1F3864" w:themeColor="accent1" w:themeShade="80"/>
        </w:rPr>
      </w:pPr>
      <w:r w:rsidRPr="003873E0">
        <w:rPr>
          <w:rFonts w:ascii="Nunito" w:hAnsi="Nunito"/>
          <w:b/>
          <w:color w:val="1F3864" w:themeColor="accent1" w:themeShade="80"/>
        </w:rPr>
        <w:t>3. Main Responsibilities</w:t>
      </w:r>
    </w:p>
    <w:tbl>
      <w:tblPr>
        <w:tblW w:w="9498" w:type="dxa"/>
        <w:tblCellMar>
          <w:left w:w="10" w:type="dxa"/>
          <w:right w:w="10" w:type="dxa"/>
        </w:tblCellMar>
        <w:tblLook w:val="0000" w:firstRow="0" w:lastRow="0" w:firstColumn="0" w:lastColumn="0" w:noHBand="0" w:noVBand="0"/>
      </w:tblPr>
      <w:tblGrid>
        <w:gridCol w:w="9276"/>
        <w:gridCol w:w="222"/>
      </w:tblGrid>
      <w:tr w:rsidR="003873E0" w:rsidRPr="003873E0" w14:paraId="7C5ED635" w14:textId="77777777" w:rsidTr="005D543F">
        <w:tc>
          <w:tcPr>
            <w:tcW w:w="9577" w:type="dxa"/>
            <w:shd w:val="clear" w:color="auto" w:fill="auto"/>
            <w:tcMar>
              <w:top w:w="0" w:type="dxa"/>
              <w:left w:w="108" w:type="dxa"/>
              <w:bottom w:w="0" w:type="dxa"/>
              <w:right w:w="108" w:type="dxa"/>
            </w:tcMar>
          </w:tcPr>
          <w:tbl>
            <w:tblPr>
              <w:tblW w:w="8813" w:type="dxa"/>
              <w:tblCellMar>
                <w:left w:w="10" w:type="dxa"/>
                <w:right w:w="10" w:type="dxa"/>
              </w:tblCellMar>
              <w:tblLook w:val="0000" w:firstRow="0" w:lastRow="0" w:firstColumn="0" w:lastColumn="0" w:noHBand="0" w:noVBand="0"/>
            </w:tblPr>
            <w:tblGrid>
              <w:gridCol w:w="7537"/>
              <w:gridCol w:w="1276"/>
            </w:tblGrid>
            <w:tr w:rsidR="003873E0" w:rsidRPr="003873E0" w14:paraId="04D20080" w14:textId="77777777" w:rsidTr="00C53336">
              <w:trPr>
                <w:trHeight w:val="794"/>
              </w:trPr>
              <w:tc>
                <w:tcPr>
                  <w:tcW w:w="7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F45988A" w14:textId="358F6041" w:rsidR="003873E0" w:rsidRPr="003873E0" w:rsidRDefault="003873E0" w:rsidP="003873E0">
                  <w:pPr>
                    <w:jc w:val="center"/>
                    <w:rPr>
                      <w:rFonts w:ascii="Nunito" w:hAnsi="Nunito"/>
                      <w:color w:val="1F3864" w:themeColor="accent1" w:themeShade="80"/>
                      <w:szCs w:val="24"/>
                    </w:rPr>
                  </w:pPr>
                  <w:r w:rsidRPr="003873E0">
                    <w:rPr>
                      <w:rFonts w:ascii="Nunito" w:hAnsi="Nunito"/>
                      <w:bCs/>
                      <w:i/>
                      <w:iCs/>
                      <w:color w:val="1F3864" w:themeColor="accent1" w:themeShade="80"/>
                      <w:szCs w:val="24"/>
                    </w:rPr>
                    <w:t>Role Description</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BF9B230" w14:textId="77777777" w:rsidR="003873E0" w:rsidRPr="003873E0" w:rsidRDefault="003873E0" w:rsidP="003873E0">
                  <w:pPr>
                    <w:autoSpaceDE w:val="0"/>
                    <w:jc w:val="center"/>
                    <w:rPr>
                      <w:rFonts w:ascii="Nunito" w:hAnsi="Nunito"/>
                      <w:color w:val="1F3864" w:themeColor="accent1" w:themeShade="80"/>
                      <w:szCs w:val="24"/>
                    </w:rPr>
                  </w:pPr>
                  <w:r w:rsidRPr="003873E0">
                    <w:rPr>
                      <w:rFonts w:ascii="Nunito" w:hAnsi="Nunito"/>
                      <w:i/>
                      <w:iCs/>
                      <w:color w:val="1F3864" w:themeColor="accent1" w:themeShade="80"/>
                      <w:szCs w:val="24"/>
                    </w:rPr>
                    <w:t>Approx. %</w:t>
                  </w:r>
                </w:p>
                <w:p w14:paraId="55359CED" w14:textId="77777777" w:rsidR="003873E0" w:rsidRPr="003873E0" w:rsidRDefault="003873E0" w:rsidP="003873E0">
                  <w:pPr>
                    <w:jc w:val="center"/>
                    <w:rPr>
                      <w:rFonts w:ascii="Nunito" w:hAnsi="Nunito"/>
                      <w:color w:val="1F3864" w:themeColor="accent1" w:themeShade="80"/>
                      <w:szCs w:val="24"/>
                    </w:rPr>
                  </w:pPr>
                  <w:r w:rsidRPr="003873E0">
                    <w:rPr>
                      <w:rFonts w:ascii="Nunito" w:hAnsi="Nunito"/>
                      <w:i/>
                      <w:iCs/>
                      <w:color w:val="1F3864" w:themeColor="accent1" w:themeShade="80"/>
                      <w:szCs w:val="24"/>
                    </w:rPr>
                    <w:t>of time</w:t>
                  </w:r>
                </w:p>
              </w:tc>
            </w:tr>
            <w:tr w:rsidR="003873E0" w:rsidRPr="003873E0" w14:paraId="574B73BD" w14:textId="77777777" w:rsidTr="00C53336">
              <w:trPr>
                <w:trHeight w:val="702"/>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DE28"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Project Delivery: Project Manage, and/or be part of Project Team, delivering consultancy to commercial customers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C6C17" w14:textId="77777777" w:rsidR="003873E0" w:rsidRPr="003873E0" w:rsidRDefault="003873E0" w:rsidP="003873E0">
                  <w:pPr>
                    <w:jc w:val="center"/>
                    <w:rPr>
                      <w:rFonts w:ascii="Nunito" w:hAnsi="Nunito"/>
                      <w:bCs/>
                      <w:color w:val="1F3864" w:themeColor="accent1" w:themeShade="80"/>
                    </w:rPr>
                  </w:pPr>
                  <w:r w:rsidRPr="003873E0">
                    <w:rPr>
                      <w:rFonts w:ascii="Nunito" w:hAnsi="Nunito"/>
                      <w:bCs/>
                      <w:color w:val="1F3864" w:themeColor="accent1" w:themeShade="80"/>
                    </w:rPr>
                    <w:t>40</w:t>
                  </w:r>
                </w:p>
              </w:tc>
            </w:tr>
            <w:tr w:rsidR="003873E0" w:rsidRPr="003873E0" w14:paraId="21E26D39" w14:textId="77777777" w:rsidTr="00C53336">
              <w:trPr>
                <w:trHeight w:val="1003"/>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3FB25" w14:textId="72113345"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Coordinate all activity of The Seaweed Academy including delivery of training programmes; maintain training calendar; and liaison with new and existing clients and stakeholders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679FC" w14:textId="77777777" w:rsidR="003873E0" w:rsidRPr="003873E0" w:rsidRDefault="003873E0" w:rsidP="003873E0">
                  <w:pPr>
                    <w:jc w:val="center"/>
                    <w:rPr>
                      <w:rFonts w:ascii="Nunito" w:hAnsi="Nunito"/>
                      <w:bCs/>
                      <w:color w:val="1F3864" w:themeColor="accent1" w:themeShade="80"/>
                    </w:rPr>
                  </w:pPr>
                  <w:r w:rsidRPr="003873E0">
                    <w:rPr>
                      <w:rFonts w:ascii="Nunito" w:hAnsi="Nunito"/>
                      <w:bCs/>
                      <w:color w:val="1F3864" w:themeColor="accent1" w:themeShade="80"/>
                    </w:rPr>
                    <w:t>30</w:t>
                  </w:r>
                </w:p>
              </w:tc>
            </w:tr>
            <w:tr w:rsidR="003873E0" w:rsidRPr="003873E0" w14:paraId="69B50AF6" w14:textId="77777777" w:rsidTr="00C53336">
              <w:trPr>
                <w:trHeight w:val="702"/>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F1C9" w14:textId="6195E6BC"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lastRenderedPageBreak/>
                    <w:t>Oversee activity of the SAMS Seaweed Nursery to deliver a professional service to the seaweed farming industry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C69D6" w14:textId="77777777" w:rsidR="003873E0" w:rsidRPr="003873E0" w:rsidRDefault="003873E0" w:rsidP="003873E0">
                  <w:pPr>
                    <w:jc w:val="center"/>
                    <w:rPr>
                      <w:rFonts w:ascii="Nunito" w:hAnsi="Nunito"/>
                      <w:bCs/>
                      <w:color w:val="1F3864" w:themeColor="accent1" w:themeShade="80"/>
                    </w:rPr>
                  </w:pPr>
                  <w:r w:rsidRPr="003873E0">
                    <w:rPr>
                      <w:rFonts w:ascii="Nunito" w:hAnsi="Nunito"/>
                      <w:bCs/>
                      <w:color w:val="1F3864" w:themeColor="accent1" w:themeShade="80"/>
                    </w:rPr>
                    <w:t>20</w:t>
                  </w:r>
                </w:p>
              </w:tc>
            </w:tr>
            <w:tr w:rsidR="003873E0" w:rsidRPr="003873E0" w14:paraId="0B1E774E" w14:textId="77777777" w:rsidTr="00C53336">
              <w:trPr>
                <w:trHeight w:val="1285"/>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5F80" w14:textId="327C31F9" w:rsidR="003873E0" w:rsidRPr="003873E0" w:rsidRDefault="003873E0" w:rsidP="005D543F">
                  <w:pPr>
                    <w:rPr>
                      <w:rFonts w:ascii="Nunito" w:hAnsi="Nunito"/>
                      <w:color w:val="1F3864" w:themeColor="accent1" w:themeShade="80"/>
                    </w:rPr>
                  </w:pPr>
                  <w:r w:rsidRPr="003873E0">
                    <w:rPr>
                      <w:rFonts w:ascii="Nunito" w:hAnsi="Nunito"/>
                      <w:color w:val="1F3864" w:themeColor="accent1" w:themeShade="80"/>
                    </w:rPr>
                    <w:t>Business development: working with the Enterprise Business Development and Proposals team, support preparation and submission of quotations and tenders. Engage appropriately with the seaweed market to promote SAMS Enterprise capabilities within the seaweed sector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68D0F" w14:textId="77777777" w:rsidR="003873E0" w:rsidRPr="003873E0" w:rsidRDefault="003873E0" w:rsidP="003873E0">
                  <w:pPr>
                    <w:jc w:val="center"/>
                    <w:rPr>
                      <w:rFonts w:ascii="Nunito" w:hAnsi="Nunito"/>
                      <w:bCs/>
                      <w:color w:val="1F3864" w:themeColor="accent1" w:themeShade="80"/>
                    </w:rPr>
                  </w:pPr>
                  <w:r w:rsidRPr="003873E0">
                    <w:rPr>
                      <w:rFonts w:ascii="Nunito" w:hAnsi="Nunito"/>
                      <w:bCs/>
                      <w:color w:val="1F3864" w:themeColor="accent1" w:themeShade="80"/>
                    </w:rPr>
                    <w:t>10</w:t>
                  </w:r>
                </w:p>
              </w:tc>
            </w:tr>
            <w:tr w:rsidR="003873E0" w:rsidRPr="003873E0" w14:paraId="5495D51A" w14:textId="77777777" w:rsidTr="00C53336">
              <w:trPr>
                <w:trHeight w:val="712"/>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3B2BF"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Develop documentation and processes to enable the Seaweed Academy to achieve Quality and other suitable certification.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D00D6" w14:textId="77777777" w:rsidR="003873E0" w:rsidRPr="003873E0" w:rsidRDefault="003873E0" w:rsidP="003873E0">
                  <w:pPr>
                    <w:jc w:val="center"/>
                    <w:rPr>
                      <w:rFonts w:ascii="Nunito" w:hAnsi="Nunito"/>
                      <w:bCs/>
                      <w:color w:val="1F3864" w:themeColor="accent1" w:themeShade="80"/>
                    </w:rPr>
                  </w:pPr>
                  <w:r w:rsidRPr="003873E0">
                    <w:rPr>
                      <w:rFonts w:ascii="Nunito" w:hAnsi="Nunito"/>
                      <w:bCs/>
                      <w:color w:val="1F3864" w:themeColor="accent1" w:themeShade="80"/>
                    </w:rPr>
                    <w:t>Ongoing</w:t>
                  </w:r>
                </w:p>
              </w:tc>
            </w:tr>
            <w:tr w:rsidR="003873E0" w:rsidRPr="003873E0" w14:paraId="678840AE" w14:textId="77777777" w:rsidTr="00C53336">
              <w:trPr>
                <w:trHeight w:val="702"/>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D2B9A" w14:textId="77777777" w:rsidR="003873E0" w:rsidRPr="003873E0" w:rsidRDefault="003873E0" w:rsidP="005D543F">
                  <w:pPr>
                    <w:rPr>
                      <w:rFonts w:ascii="Nunito" w:hAnsi="Nunito"/>
                      <w:color w:val="1F3864" w:themeColor="accent1" w:themeShade="80"/>
                    </w:rPr>
                  </w:pPr>
                  <w:r w:rsidRPr="003873E0">
                    <w:rPr>
                      <w:rFonts w:ascii="Nunito" w:hAnsi="Nunito"/>
                      <w:bCs/>
                      <w:color w:val="1F3864" w:themeColor="accent1" w:themeShade="80"/>
                    </w:rPr>
                    <w:t>Be pro-active in the application of SAMS Health and Safety Procedures and Quality Management System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E6EA9" w14:textId="77777777" w:rsidR="003873E0" w:rsidRPr="003873E0" w:rsidRDefault="003873E0" w:rsidP="003873E0">
                  <w:pPr>
                    <w:jc w:val="center"/>
                    <w:rPr>
                      <w:rFonts w:ascii="Nunito" w:hAnsi="Nunito"/>
                      <w:bCs/>
                      <w:color w:val="1F3864" w:themeColor="accent1" w:themeShade="80"/>
                    </w:rPr>
                  </w:pPr>
                  <w:r w:rsidRPr="003873E0">
                    <w:rPr>
                      <w:rFonts w:ascii="Nunito" w:hAnsi="Nunito"/>
                      <w:bCs/>
                      <w:color w:val="1F3864" w:themeColor="accent1" w:themeShade="80"/>
                    </w:rPr>
                    <w:t>Ongoing</w:t>
                  </w:r>
                </w:p>
              </w:tc>
            </w:tr>
            <w:tr w:rsidR="003873E0" w:rsidRPr="003873E0" w14:paraId="21F7EB9C" w14:textId="77777777" w:rsidTr="00C53336">
              <w:trPr>
                <w:trHeight w:val="411"/>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33A4" w14:textId="4EC1ACDD" w:rsidR="003873E0" w:rsidRPr="003873E0" w:rsidRDefault="003873E0" w:rsidP="005D543F">
                  <w:pPr>
                    <w:rPr>
                      <w:rFonts w:ascii="Nunito" w:hAnsi="Nunito"/>
                      <w:color w:val="1F3864" w:themeColor="accent1" w:themeShade="80"/>
                    </w:rPr>
                  </w:pPr>
                  <w:r w:rsidRPr="003873E0">
                    <w:rPr>
                      <w:rFonts w:ascii="Nunito" w:hAnsi="Nunito"/>
                      <w:bCs/>
                      <w:color w:val="1F3864" w:themeColor="accent1" w:themeShade="80"/>
                    </w:rPr>
                    <w:t>Support other Enterprise projects as required within skill range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81203" w14:textId="77777777" w:rsidR="003873E0" w:rsidRPr="003873E0" w:rsidRDefault="003873E0" w:rsidP="003873E0">
                  <w:pPr>
                    <w:jc w:val="center"/>
                    <w:rPr>
                      <w:rFonts w:ascii="Nunito" w:hAnsi="Nunito"/>
                      <w:color w:val="1F3864" w:themeColor="accent1" w:themeShade="80"/>
                    </w:rPr>
                  </w:pPr>
                  <w:r w:rsidRPr="003873E0">
                    <w:rPr>
                      <w:rFonts w:ascii="Nunito" w:hAnsi="Nunito"/>
                      <w:color w:val="1F3864" w:themeColor="accent1" w:themeShade="80"/>
                    </w:rPr>
                    <w:t>Ongoing</w:t>
                  </w:r>
                </w:p>
              </w:tc>
            </w:tr>
          </w:tbl>
          <w:p w14:paraId="3F169670" w14:textId="77777777" w:rsidR="003873E0" w:rsidRPr="003873E0" w:rsidRDefault="003873E0" w:rsidP="005D543F">
            <w:pPr>
              <w:rPr>
                <w:rFonts w:ascii="Nunito" w:hAnsi="Nunito"/>
                <w:bCs/>
                <w:color w:val="1F3864" w:themeColor="accent1" w:themeShade="80"/>
              </w:rPr>
            </w:pPr>
          </w:p>
        </w:tc>
        <w:tc>
          <w:tcPr>
            <w:tcW w:w="222" w:type="dxa"/>
            <w:shd w:val="clear" w:color="auto" w:fill="auto"/>
            <w:tcMar>
              <w:top w:w="0" w:type="dxa"/>
              <w:left w:w="108" w:type="dxa"/>
              <w:bottom w:w="0" w:type="dxa"/>
              <w:right w:w="108" w:type="dxa"/>
            </w:tcMar>
          </w:tcPr>
          <w:p w14:paraId="60962D90" w14:textId="77777777" w:rsidR="003873E0" w:rsidRPr="003873E0" w:rsidRDefault="003873E0" w:rsidP="005D543F">
            <w:pPr>
              <w:keepNext/>
              <w:outlineLvl w:val="0"/>
              <w:rPr>
                <w:rFonts w:ascii="Nunito" w:hAnsi="Nunito"/>
                <w:bCs/>
                <w:color w:val="1F3864" w:themeColor="accent1" w:themeShade="80"/>
              </w:rPr>
            </w:pPr>
          </w:p>
        </w:tc>
      </w:tr>
    </w:tbl>
    <w:p w14:paraId="5D4CBAD8" w14:textId="77777777" w:rsidR="003873E0" w:rsidRPr="003873E0" w:rsidRDefault="003873E0" w:rsidP="003873E0">
      <w:pPr>
        <w:rPr>
          <w:rFonts w:ascii="Nunito" w:hAnsi="Nunito"/>
          <w:bCs/>
          <w:color w:val="1F3864" w:themeColor="accent1" w:themeShade="80"/>
        </w:rPr>
      </w:pPr>
    </w:p>
    <w:p w14:paraId="63A8D997" w14:textId="77777777" w:rsidR="003873E0" w:rsidRPr="003873E0" w:rsidRDefault="003873E0" w:rsidP="003873E0">
      <w:pPr>
        <w:rPr>
          <w:rFonts w:ascii="Nunito" w:hAnsi="Nunito"/>
          <w:b/>
          <w:color w:val="1F3864" w:themeColor="accent1" w:themeShade="80"/>
        </w:rPr>
      </w:pPr>
      <w:r w:rsidRPr="003873E0">
        <w:rPr>
          <w:rFonts w:ascii="Nunito" w:hAnsi="Nunito"/>
          <w:b/>
          <w:color w:val="1F3864" w:themeColor="accent1" w:themeShade="80"/>
        </w:rPr>
        <w:t>4. Planning and Organising</w:t>
      </w:r>
    </w:p>
    <w:p w14:paraId="5FB06FFD" w14:textId="77777777" w:rsidR="003873E0" w:rsidRPr="003873E0" w:rsidRDefault="003873E0" w:rsidP="003873E0">
      <w:pPr>
        <w:pStyle w:val="ListParagraph"/>
        <w:numPr>
          <w:ilvl w:val="0"/>
          <w:numId w:val="2"/>
        </w:numPr>
        <w:autoSpaceDN w:val="0"/>
        <w:spacing w:after="0" w:line="240" w:lineRule="auto"/>
        <w:contextualSpacing w:val="0"/>
        <w:jc w:val="both"/>
        <w:rPr>
          <w:rFonts w:ascii="Nunito" w:hAnsi="Nunito" w:cs="Arial"/>
          <w:color w:val="1F3864" w:themeColor="accent1" w:themeShade="80"/>
        </w:rPr>
      </w:pPr>
      <w:r w:rsidRPr="003873E0">
        <w:rPr>
          <w:rFonts w:ascii="Nunito" w:hAnsi="Nunito" w:cs="Arial"/>
          <w:color w:val="1F3864" w:themeColor="accent1" w:themeShade="80"/>
        </w:rPr>
        <w:t>Ability to manage own workload and time to meet commercial and research requirements with only minimal input from manager.</w:t>
      </w:r>
    </w:p>
    <w:p w14:paraId="0EC5199A" w14:textId="77777777" w:rsidR="003873E0" w:rsidRPr="003873E0" w:rsidRDefault="003873E0" w:rsidP="003873E0">
      <w:pPr>
        <w:pStyle w:val="ListParagraph"/>
        <w:numPr>
          <w:ilvl w:val="0"/>
          <w:numId w:val="2"/>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 xml:space="preserve">Plan and co-ordinate inputs from SAMS Research colleagues to develop and maintain a full suite of training materials and consultancy services. </w:t>
      </w:r>
    </w:p>
    <w:p w14:paraId="3A73D082" w14:textId="77777777" w:rsidR="003873E0" w:rsidRPr="003873E0" w:rsidRDefault="003873E0" w:rsidP="003873E0">
      <w:pPr>
        <w:pStyle w:val="ListParagraph"/>
        <w:numPr>
          <w:ilvl w:val="0"/>
          <w:numId w:val="2"/>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Co-ordinate the delivery of training courses with SAMS Research and Enterprise colleagues and approved sub-contractors at SAMS and/or at client sites or via streaming platforms.</w:t>
      </w:r>
    </w:p>
    <w:p w14:paraId="0812E179" w14:textId="77777777" w:rsidR="003873E0" w:rsidRPr="003873E0" w:rsidRDefault="003873E0" w:rsidP="003873E0">
      <w:pPr>
        <w:pStyle w:val="ListParagraph"/>
        <w:numPr>
          <w:ilvl w:val="0"/>
          <w:numId w:val="2"/>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Project Management: Effectively manage how technical aspects of a consultancy project are delivered to the quality standards, budget and timeline expected by the client.</w:t>
      </w:r>
    </w:p>
    <w:p w14:paraId="5760950E" w14:textId="18E8DB46" w:rsidR="003873E0" w:rsidRPr="003873E0" w:rsidRDefault="003873E0" w:rsidP="003873E0">
      <w:pPr>
        <w:pStyle w:val="ListParagraph"/>
        <w:numPr>
          <w:ilvl w:val="0"/>
          <w:numId w:val="2"/>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Project Delivery: as part of project team deliver requirements of the project, as set out by the Project Manager</w:t>
      </w:r>
      <w:r>
        <w:rPr>
          <w:rFonts w:ascii="Nunito" w:hAnsi="Nunito" w:cs="Arial"/>
          <w:bCs/>
          <w:color w:val="1F3864" w:themeColor="accent1" w:themeShade="80"/>
        </w:rPr>
        <w:t>.</w:t>
      </w:r>
    </w:p>
    <w:p w14:paraId="2F431979" w14:textId="77777777" w:rsidR="003873E0" w:rsidRPr="003873E0" w:rsidRDefault="003873E0" w:rsidP="003873E0">
      <w:pPr>
        <w:pStyle w:val="ListParagraph"/>
        <w:numPr>
          <w:ilvl w:val="0"/>
          <w:numId w:val="2"/>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Project Management: oversee operations of the seaweed nursery to deliver a professional service to internal and external customers.</w:t>
      </w:r>
    </w:p>
    <w:p w14:paraId="3C34F333" w14:textId="77777777" w:rsidR="003873E0" w:rsidRPr="003873E0" w:rsidRDefault="003873E0" w:rsidP="003873E0">
      <w:pPr>
        <w:pStyle w:val="ListParagraph"/>
        <w:numPr>
          <w:ilvl w:val="0"/>
          <w:numId w:val="2"/>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Develop SOPs (Standard Operating Procedures) and maintain records in line with SAMS Enterprise Quality Management System.</w:t>
      </w:r>
    </w:p>
    <w:p w14:paraId="5662C6DD" w14:textId="77777777" w:rsidR="003873E0" w:rsidRPr="003873E0" w:rsidRDefault="003873E0" w:rsidP="003873E0">
      <w:pPr>
        <w:pStyle w:val="ListParagraph"/>
        <w:suppressAutoHyphens/>
        <w:autoSpaceDN w:val="0"/>
        <w:spacing w:after="0" w:line="240" w:lineRule="auto"/>
        <w:contextualSpacing w:val="0"/>
        <w:jc w:val="both"/>
        <w:textAlignment w:val="baseline"/>
        <w:rPr>
          <w:rFonts w:ascii="Nunito" w:hAnsi="Nunito" w:cs="Arial"/>
          <w:bCs/>
          <w:color w:val="1F3864" w:themeColor="accent1" w:themeShade="80"/>
        </w:rPr>
      </w:pPr>
    </w:p>
    <w:p w14:paraId="2673F63C" w14:textId="77777777" w:rsidR="003873E0" w:rsidRPr="003873E0" w:rsidRDefault="003873E0" w:rsidP="003873E0">
      <w:pPr>
        <w:rPr>
          <w:rFonts w:ascii="Nunito" w:hAnsi="Nunito"/>
          <w:b/>
          <w:color w:val="1F3864" w:themeColor="accent1" w:themeShade="80"/>
        </w:rPr>
      </w:pPr>
      <w:r w:rsidRPr="003873E0">
        <w:rPr>
          <w:rFonts w:ascii="Nunito" w:hAnsi="Nunito"/>
          <w:b/>
          <w:color w:val="1F3864" w:themeColor="accent1" w:themeShade="80"/>
        </w:rPr>
        <w:t>5. Problem-Solving</w:t>
      </w:r>
    </w:p>
    <w:p w14:paraId="49BA2F7E" w14:textId="77777777" w:rsidR="003873E0" w:rsidRPr="003873E0" w:rsidRDefault="003873E0" w:rsidP="003873E0">
      <w:pPr>
        <w:pStyle w:val="ListParagraph"/>
        <w:numPr>
          <w:ilvl w:val="0"/>
          <w:numId w:val="3"/>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Manage operation of The Seaweed Academy on a day-to-day basis taking responsibility for scheduling and co-ordination of activities.</w:t>
      </w:r>
    </w:p>
    <w:p w14:paraId="06BCCA7F" w14:textId="77777777" w:rsidR="003873E0" w:rsidRPr="003873E0" w:rsidRDefault="003873E0" w:rsidP="003873E0">
      <w:pPr>
        <w:pStyle w:val="ListParagraph"/>
        <w:numPr>
          <w:ilvl w:val="0"/>
          <w:numId w:val="3"/>
        </w:numPr>
        <w:autoSpaceDN w:val="0"/>
        <w:spacing w:after="0" w:line="240" w:lineRule="auto"/>
        <w:contextualSpacing w:val="0"/>
        <w:jc w:val="both"/>
        <w:rPr>
          <w:rFonts w:ascii="Nunito" w:hAnsi="Nunito" w:cs="Arial"/>
          <w:color w:val="1F3864" w:themeColor="accent1" w:themeShade="80"/>
        </w:rPr>
      </w:pPr>
      <w:r w:rsidRPr="003873E0">
        <w:rPr>
          <w:rFonts w:ascii="Nunito" w:hAnsi="Nunito" w:cs="Arial"/>
          <w:color w:val="1F3864" w:themeColor="accent1" w:themeShade="80"/>
        </w:rPr>
        <w:t xml:space="preserve">Responsible for external stakeholder engagement alongside Business Development team. </w:t>
      </w:r>
    </w:p>
    <w:p w14:paraId="13B115D3" w14:textId="77777777" w:rsidR="003873E0" w:rsidRPr="003873E0" w:rsidRDefault="003873E0" w:rsidP="003873E0">
      <w:pPr>
        <w:pStyle w:val="ListParagraph"/>
        <w:numPr>
          <w:ilvl w:val="0"/>
          <w:numId w:val="3"/>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Respond to client requirements and developing science to adapt and develop course materials and consultancy services.</w:t>
      </w:r>
    </w:p>
    <w:p w14:paraId="0B9EEF29" w14:textId="77777777" w:rsidR="003873E0" w:rsidRPr="003873E0" w:rsidRDefault="003873E0" w:rsidP="003873E0">
      <w:pPr>
        <w:pStyle w:val="ListParagraph"/>
        <w:numPr>
          <w:ilvl w:val="0"/>
          <w:numId w:val="3"/>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 xml:space="preserve">Respond proactively and reactively to problems during project lifetime as and when they arise (e.g. technical issues, customer delays, resource unavailability). </w:t>
      </w:r>
    </w:p>
    <w:p w14:paraId="6B49B183" w14:textId="77777777" w:rsidR="003873E0" w:rsidRPr="003873E0" w:rsidRDefault="003873E0" w:rsidP="003873E0">
      <w:pPr>
        <w:pStyle w:val="ListParagraph"/>
        <w:numPr>
          <w:ilvl w:val="0"/>
          <w:numId w:val="3"/>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For project management, assist with other team members defining the delivery strategy and lead the project team in implementing that strategy in order to successfully deliver the project.</w:t>
      </w:r>
    </w:p>
    <w:p w14:paraId="052BE295" w14:textId="77777777" w:rsidR="003873E0" w:rsidRPr="003873E0" w:rsidRDefault="003873E0" w:rsidP="003873E0">
      <w:pPr>
        <w:pStyle w:val="ListParagraph"/>
        <w:suppressAutoHyphens/>
        <w:autoSpaceDN w:val="0"/>
        <w:spacing w:after="0" w:line="240" w:lineRule="auto"/>
        <w:contextualSpacing w:val="0"/>
        <w:jc w:val="both"/>
        <w:textAlignment w:val="baseline"/>
        <w:rPr>
          <w:rFonts w:ascii="Nunito" w:hAnsi="Nunito" w:cs="Arial"/>
          <w:bCs/>
          <w:color w:val="1F3864" w:themeColor="accent1" w:themeShade="80"/>
        </w:rPr>
      </w:pPr>
    </w:p>
    <w:p w14:paraId="7FA0287F" w14:textId="77777777" w:rsidR="003873E0" w:rsidRPr="003873E0" w:rsidRDefault="003873E0" w:rsidP="003873E0">
      <w:pPr>
        <w:rPr>
          <w:rFonts w:ascii="Nunito" w:hAnsi="Nunito"/>
          <w:b/>
          <w:color w:val="1F3864" w:themeColor="accent1" w:themeShade="80"/>
        </w:rPr>
      </w:pPr>
      <w:r w:rsidRPr="003873E0">
        <w:rPr>
          <w:rFonts w:ascii="Nunito" w:hAnsi="Nunito"/>
          <w:b/>
          <w:color w:val="1F3864" w:themeColor="accent1" w:themeShade="80"/>
        </w:rPr>
        <w:t>6. Decision-Making</w:t>
      </w:r>
    </w:p>
    <w:p w14:paraId="3E3E7D15" w14:textId="77777777"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Self-starter employing own initiative to promote seaweed related services across training, seeding materials and consultancy.</w:t>
      </w:r>
    </w:p>
    <w:p w14:paraId="7E516CA9" w14:textId="77777777"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Support technical preparation of tenders and proposals.</w:t>
      </w:r>
    </w:p>
    <w:p w14:paraId="14C28E07" w14:textId="77777777"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bCs/>
          <w:color w:val="1F3864" w:themeColor="accent1" w:themeShade="80"/>
        </w:rPr>
        <w:t>Deliver commercial consultancy to stakeholders in the farmed seaweed sector.</w:t>
      </w:r>
    </w:p>
    <w:p w14:paraId="06CF5520" w14:textId="77777777"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Propose new courses, seminars, delivery methodology to reflect requirements and location of clients.</w:t>
      </w:r>
    </w:p>
    <w:p w14:paraId="5B01510A" w14:textId="77777777"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Quality checking of deliverables before submission to client, including technical assessment and strategic assessment of content.</w:t>
      </w:r>
    </w:p>
    <w:p w14:paraId="5C8ED11C" w14:textId="77777777"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Active on-going prioritisation of projects and resources, noting that the role may require management of multiple projects concurrently.</w:t>
      </w:r>
    </w:p>
    <w:p w14:paraId="6DF90F43" w14:textId="77777777" w:rsidR="003873E0" w:rsidRPr="003873E0" w:rsidRDefault="003873E0" w:rsidP="003873E0">
      <w:pPr>
        <w:pStyle w:val="ListParagraph"/>
        <w:suppressAutoHyphens/>
        <w:autoSpaceDN w:val="0"/>
        <w:spacing w:after="0" w:line="240" w:lineRule="auto"/>
        <w:contextualSpacing w:val="0"/>
        <w:jc w:val="both"/>
        <w:textAlignment w:val="baseline"/>
        <w:rPr>
          <w:rFonts w:ascii="Nunito" w:hAnsi="Nunito" w:cs="Arial"/>
          <w:bCs/>
          <w:color w:val="1F3864" w:themeColor="accent1" w:themeShade="80"/>
        </w:rPr>
      </w:pPr>
    </w:p>
    <w:p w14:paraId="06CB735B" w14:textId="77777777" w:rsidR="003873E0" w:rsidRPr="003873E0" w:rsidRDefault="003873E0" w:rsidP="003873E0">
      <w:pPr>
        <w:rPr>
          <w:rFonts w:ascii="Nunito" w:hAnsi="Nunito"/>
          <w:b/>
          <w:color w:val="1F3864" w:themeColor="accent1" w:themeShade="80"/>
        </w:rPr>
      </w:pPr>
      <w:r w:rsidRPr="003873E0">
        <w:rPr>
          <w:rFonts w:ascii="Nunito" w:hAnsi="Nunito"/>
          <w:b/>
          <w:color w:val="1F3864" w:themeColor="accent1" w:themeShade="80"/>
        </w:rPr>
        <w:t xml:space="preserve">7. Key Contacts/Relationships  </w:t>
      </w:r>
    </w:p>
    <w:p w14:paraId="461520D5" w14:textId="77777777"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 xml:space="preserve">Internal – SAMS Research colleagues operating in the macro- &amp; micro-algae field including ADs, PIs and PDRAs; SAMS Enterprise business development; CCAP; Quality Manager; Communications team. </w:t>
      </w:r>
    </w:p>
    <w:p w14:paraId="33995CC1" w14:textId="3830D3FD"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External – seaweed farming professionals and market entrants; industry associations; Argyll College UHI; seaweed researchers</w:t>
      </w:r>
      <w:r>
        <w:rPr>
          <w:rFonts w:ascii="Nunito" w:hAnsi="Nunito" w:cs="Arial"/>
          <w:bCs/>
          <w:color w:val="1F3864" w:themeColor="accent1" w:themeShade="80"/>
        </w:rPr>
        <w:t>.</w:t>
      </w:r>
    </w:p>
    <w:p w14:paraId="1D8815A2" w14:textId="77777777" w:rsidR="003873E0" w:rsidRPr="003873E0" w:rsidRDefault="003873E0" w:rsidP="003873E0">
      <w:pPr>
        <w:pStyle w:val="ListParagraph"/>
        <w:numPr>
          <w:ilvl w:val="0"/>
          <w:numId w:val="4"/>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Line management of Seaweed Nursery Technician.</w:t>
      </w:r>
    </w:p>
    <w:p w14:paraId="08B2A034" w14:textId="77777777" w:rsidR="003873E0" w:rsidRPr="003873E0" w:rsidRDefault="003873E0" w:rsidP="003873E0">
      <w:pPr>
        <w:pStyle w:val="ListParagraph"/>
        <w:suppressAutoHyphens/>
        <w:autoSpaceDN w:val="0"/>
        <w:spacing w:after="0" w:line="240" w:lineRule="auto"/>
        <w:contextualSpacing w:val="0"/>
        <w:jc w:val="both"/>
        <w:textAlignment w:val="baseline"/>
        <w:rPr>
          <w:rFonts w:ascii="Nunito" w:hAnsi="Nunito" w:cs="Arial"/>
          <w:bCs/>
          <w:color w:val="1F3864" w:themeColor="accent1" w:themeShade="80"/>
        </w:rPr>
      </w:pPr>
    </w:p>
    <w:p w14:paraId="47B88EC8" w14:textId="25C1269D" w:rsidR="003873E0" w:rsidRPr="003873E0" w:rsidRDefault="003873E0" w:rsidP="003873E0">
      <w:pPr>
        <w:rPr>
          <w:rFonts w:ascii="Nunito" w:hAnsi="Nunito"/>
          <w:b/>
          <w:bCs/>
          <w:color w:val="1F3864" w:themeColor="accent1" w:themeShade="80"/>
        </w:rPr>
      </w:pPr>
      <w:r w:rsidRPr="003873E0">
        <w:rPr>
          <w:rFonts w:ascii="Nunito" w:hAnsi="Nunito"/>
          <w:b/>
          <w:bCs/>
          <w:color w:val="1F3864" w:themeColor="accent1" w:themeShade="80"/>
        </w:rPr>
        <w:t xml:space="preserve">8. Opportunity </w:t>
      </w:r>
      <w:r w:rsidR="002259F0">
        <w:rPr>
          <w:rFonts w:ascii="Nunito" w:hAnsi="Nunito"/>
          <w:b/>
          <w:bCs/>
          <w:color w:val="1F3864" w:themeColor="accent1" w:themeShade="80"/>
        </w:rPr>
        <w:t>g</w:t>
      </w:r>
      <w:r w:rsidRPr="003873E0">
        <w:rPr>
          <w:rFonts w:ascii="Nunito" w:hAnsi="Nunito"/>
          <w:b/>
          <w:bCs/>
          <w:color w:val="1F3864" w:themeColor="accent1" w:themeShade="80"/>
        </w:rPr>
        <w:t>eneration</w:t>
      </w:r>
    </w:p>
    <w:p w14:paraId="0E4A68B9" w14:textId="77777777" w:rsidR="003873E0" w:rsidRPr="003873E0" w:rsidRDefault="003873E0" w:rsidP="003873E0">
      <w:pPr>
        <w:pStyle w:val="ListParagraph"/>
        <w:numPr>
          <w:ilvl w:val="0"/>
          <w:numId w:val="7"/>
        </w:numPr>
        <w:suppressAutoHyphens/>
        <w:autoSpaceDN w:val="0"/>
        <w:spacing w:after="0" w:line="240" w:lineRule="auto"/>
        <w:textAlignment w:val="baseline"/>
        <w:rPr>
          <w:rFonts w:ascii="Nunito" w:hAnsi="Nunito"/>
          <w:bCs/>
          <w:color w:val="1F3864" w:themeColor="accent1" w:themeShade="80"/>
        </w:rPr>
      </w:pPr>
      <w:r w:rsidRPr="003873E0">
        <w:rPr>
          <w:rFonts w:ascii="Nunito" w:hAnsi="Nunito"/>
          <w:bCs/>
          <w:color w:val="1F3864" w:themeColor="accent1" w:themeShade="80"/>
        </w:rPr>
        <w:t xml:space="preserve">Develop customer relationships and use effective relationship management, to identify prospects and further opportunities. </w:t>
      </w:r>
    </w:p>
    <w:p w14:paraId="57A0416B" w14:textId="77777777" w:rsidR="003873E0" w:rsidRPr="003873E0" w:rsidRDefault="003873E0" w:rsidP="003873E0">
      <w:pPr>
        <w:pStyle w:val="ListParagraph"/>
        <w:numPr>
          <w:ilvl w:val="0"/>
          <w:numId w:val="7"/>
        </w:numPr>
        <w:suppressAutoHyphens/>
        <w:autoSpaceDN w:val="0"/>
        <w:spacing w:after="0" w:line="240" w:lineRule="auto"/>
        <w:textAlignment w:val="baseline"/>
        <w:rPr>
          <w:rFonts w:ascii="Nunito" w:hAnsi="Nunito"/>
          <w:bCs/>
          <w:color w:val="1F3864" w:themeColor="accent1" w:themeShade="80"/>
        </w:rPr>
      </w:pPr>
      <w:r w:rsidRPr="003873E0">
        <w:rPr>
          <w:rFonts w:ascii="Nunito" w:hAnsi="Nunito"/>
          <w:bCs/>
          <w:color w:val="1F3864" w:themeColor="accent1" w:themeShade="80"/>
        </w:rPr>
        <w:t>Attend formal meetings and represent SAMS at events/conferences, meeting prospective and existing clients, expanding and developing customer relationships.</w:t>
      </w:r>
    </w:p>
    <w:p w14:paraId="39FA9943" w14:textId="77777777" w:rsidR="003873E0" w:rsidRPr="003873E0" w:rsidRDefault="003873E0" w:rsidP="003873E0">
      <w:pPr>
        <w:pStyle w:val="ListParagraph"/>
        <w:suppressAutoHyphens/>
        <w:autoSpaceDN w:val="0"/>
        <w:spacing w:after="0" w:line="240" w:lineRule="auto"/>
        <w:ind w:left="709"/>
        <w:contextualSpacing w:val="0"/>
        <w:jc w:val="both"/>
        <w:textAlignment w:val="baseline"/>
        <w:rPr>
          <w:rFonts w:ascii="Nunito" w:hAnsi="Nunito" w:cs="Arial"/>
          <w:bCs/>
          <w:color w:val="1F3864" w:themeColor="accent1" w:themeShade="80"/>
        </w:rPr>
      </w:pPr>
    </w:p>
    <w:p w14:paraId="5DD66EB0" w14:textId="77777777" w:rsidR="003873E0" w:rsidRPr="003873E0" w:rsidRDefault="003873E0" w:rsidP="003873E0">
      <w:pPr>
        <w:rPr>
          <w:rFonts w:ascii="Nunito" w:hAnsi="Nunito"/>
          <w:b/>
          <w:color w:val="1F3864" w:themeColor="accent1" w:themeShade="80"/>
        </w:rPr>
      </w:pPr>
      <w:r w:rsidRPr="003873E0">
        <w:rPr>
          <w:rFonts w:ascii="Nunito" w:hAnsi="Nunito"/>
          <w:b/>
          <w:color w:val="1F3864" w:themeColor="accent1" w:themeShade="80"/>
        </w:rPr>
        <w:t xml:space="preserve">9. Knowledge, Skills and Experience needed for the Job </w:t>
      </w:r>
    </w:p>
    <w:p w14:paraId="06613D7E" w14:textId="77777777" w:rsidR="003873E0" w:rsidRPr="003873E0" w:rsidRDefault="003873E0" w:rsidP="003873E0">
      <w:pPr>
        <w:pStyle w:val="ListParagraph"/>
        <w:numPr>
          <w:ilvl w:val="0"/>
          <w:numId w:val="8"/>
        </w:numPr>
        <w:rPr>
          <w:rFonts w:ascii="Nunito" w:hAnsi="Nunito"/>
          <w:bCs/>
          <w:color w:val="1F3864" w:themeColor="accent1" w:themeShade="80"/>
        </w:rPr>
      </w:pPr>
      <w:r w:rsidRPr="003873E0">
        <w:rPr>
          <w:rFonts w:ascii="Nunito" w:hAnsi="Nunito"/>
          <w:bCs/>
          <w:color w:val="1F3864" w:themeColor="accent1" w:themeShade="80"/>
        </w:rPr>
        <w:t xml:space="preserve">Degree in relevant discipline (marine science / biology), experience with seaweed essential. </w:t>
      </w:r>
    </w:p>
    <w:p w14:paraId="5B80BF4C" w14:textId="7C6DD820" w:rsidR="003873E0" w:rsidRDefault="003873E0" w:rsidP="003873E0">
      <w:pPr>
        <w:pStyle w:val="ListParagraph"/>
        <w:numPr>
          <w:ilvl w:val="0"/>
          <w:numId w:val="6"/>
        </w:numPr>
        <w:ind w:left="360"/>
        <w:rPr>
          <w:rFonts w:ascii="Nunito" w:hAnsi="Nunito" w:cs="Arial"/>
          <w:bCs/>
          <w:color w:val="1F3864" w:themeColor="accent1" w:themeShade="80"/>
        </w:rPr>
      </w:pPr>
      <w:r w:rsidRPr="003873E0">
        <w:rPr>
          <w:rFonts w:ascii="Nunito" w:hAnsi="Nunito" w:cs="Arial"/>
          <w:bCs/>
          <w:color w:val="1F3864" w:themeColor="accent1" w:themeShade="80"/>
        </w:rPr>
        <w:t xml:space="preserve">Post graduate qualification in relevant scientific area </w:t>
      </w:r>
      <w:r w:rsidR="00B62563">
        <w:rPr>
          <w:rFonts w:ascii="Nunito" w:hAnsi="Nunito" w:cs="Arial"/>
          <w:bCs/>
          <w:color w:val="1F3864" w:themeColor="accent1" w:themeShade="80"/>
        </w:rPr>
        <w:t xml:space="preserve">is </w:t>
      </w:r>
      <w:r w:rsidRPr="003873E0">
        <w:rPr>
          <w:rFonts w:ascii="Nunito" w:hAnsi="Nunito" w:cs="Arial"/>
          <w:bCs/>
          <w:color w:val="1F3864" w:themeColor="accent1" w:themeShade="80"/>
        </w:rPr>
        <w:t xml:space="preserve">desirable. </w:t>
      </w:r>
    </w:p>
    <w:p w14:paraId="03D79CAE" w14:textId="34DFBB66" w:rsidR="00B62563" w:rsidRPr="00B62563" w:rsidRDefault="00B62563" w:rsidP="003873E0">
      <w:pPr>
        <w:pStyle w:val="ListParagraph"/>
        <w:numPr>
          <w:ilvl w:val="0"/>
          <w:numId w:val="6"/>
        </w:numPr>
        <w:ind w:left="360"/>
        <w:rPr>
          <w:rFonts w:ascii="Nunito" w:hAnsi="Nunito" w:cs="Arial"/>
          <w:bCs/>
          <w:color w:val="1F3864" w:themeColor="accent1" w:themeShade="80"/>
        </w:rPr>
      </w:pPr>
      <w:r w:rsidRPr="00B62563">
        <w:rPr>
          <w:rFonts w:ascii="Nunito" w:hAnsi="Nunito" w:cs="Arial"/>
          <w:bCs/>
          <w:color w:val="1F3864" w:themeColor="accent1" w:themeShade="80"/>
        </w:rPr>
        <w:t>Project management qualification is advan</w:t>
      </w:r>
      <w:r>
        <w:rPr>
          <w:rFonts w:ascii="Nunito" w:hAnsi="Nunito" w:cs="Arial"/>
          <w:bCs/>
          <w:color w:val="1F3864" w:themeColor="accent1" w:themeShade="80"/>
        </w:rPr>
        <w:t>tageous or will be encouraged to complete upon employment.</w:t>
      </w:r>
    </w:p>
    <w:p w14:paraId="7537AD1C" w14:textId="77777777" w:rsidR="003873E0" w:rsidRPr="003873E0" w:rsidRDefault="003873E0" w:rsidP="003873E0">
      <w:pPr>
        <w:pStyle w:val="ListParagraph"/>
        <w:numPr>
          <w:ilvl w:val="0"/>
          <w:numId w:val="5"/>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Experience in developing and delivering training and/or teaching programmes in person and remotely.</w:t>
      </w:r>
    </w:p>
    <w:p w14:paraId="73F8F797" w14:textId="77777777" w:rsidR="003873E0" w:rsidRPr="003873E0" w:rsidRDefault="003873E0" w:rsidP="003873E0">
      <w:pPr>
        <w:numPr>
          <w:ilvl w:val="0"/>
          <w:numId w:val="5"/>
        </w:numPr>
        <w:suppressAutoHyphens/>
        <w:autoSpaceDN w:val="0"/>
        <w:spacing w:after="0" w:line="240" w:lineRule="auto"/>
        <w:jc w:val="both"/>
        <w:textAlignment w:val="baseline"/>
        <w:rPr>
          <w:rFonts w:ascii="Nunito" w:hAnsi="Nunito"/>
          <w:bCs/>
          <w:color w:val="1F3864" w:themeColor="accent1" w:themeShade="80"/>
        </w:rPr>
      </w:pPr>
      <w:r w:rsidRPr="003873E0">
        <w:rPr>
          <w:rFonts w:ascii="Nunito" w:hAnsi="Nunito"/>
          <w:bCs/>
          <w:color w:val="1F3864" w:themeColor="accent1" w:themeShade="80"/>
        </w:rPr>
        <w:t>Good knowledge, experience and practice of project management to successfully deliver technically complex commercial contracts and projects.  Demonstrated previous experience of successful project delivery in a commercially competitive environment (Grade 5 - 1-3 years, Grade 6 – 4+ years).</w:t>
      </w:r>
    </w:p>
    <w:p w14:paraId="313F55C4" w14:textId="77777777" w:rsidR="003873E0" w:rsidRPr="003873E0" w:rsidRDefault="003873E0" w:rsidP="003873E0">
      <w:pPr>
        <w:pStyle w:val="ListParagraph"/>
        <w:numPr>
          <w:ilvl w:val="0"/>
          <w:numId w:val="5"/>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color w:val="1F3864" w:themeColor="accent1" w:themeShade="80"/>
        </w:rPr>
        <w:t>Good understanding of Project Management and the different components required to ensure successful delivery of projects, including knowledge of costing/estimating, finance and time management.</w:t>
      </w:r>
      <w:r w:rsidRPr="003873E0">
        <w:rPr>
          <w:rFonts w:ascii="Nunito" w:hAnsi="Nunito" w:cs="Arial"/>
          <w:bCs/>
          <w:color w:val="1F3864" w:themeColor="accent1" w:themeShade="80"/>
        </w:rPr>
        <w:t xml:space="preserve"> </w:t>
      </w:r>
    </w:p>
    <w:p w14:paraId="65CA080F" w14:textId="77777777" w:rsidR="003873E0" w:rsidRPr="003873E0" w:rsidRDefault="003873E0" w:rsidP="003873E0">
      <w:pPr>
        <w:pStyle w:val="ListParagraph"/>
        <w:numPr>
          <w:ilvl w:val="0"/>
          <w:numId w:val="5"/>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Technical and market knowledge of macroalgae cultivation, processing and applications.</w:t>
      </w:r>
    </w:p>
    <w:p w14:paraId="12A408B6" w14:textId="77777777" w:rsidR="003873E0" w:rsidRPr="003873E0" w:rsidRDefault="003873E0" w:rsidP="003873E0">
      <w:pPr>
        <w:pStyle w:val="ListParagraph"/>
        <w:numPr>
          <w:ilvl w:val="0"/>
          <w:numId w:val="5"/>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color w:val="1F3864" w:themeColor="accent1" w:themeShade="80"/>
        </w:rPr>
        <w:lastRenderedPageBreak/>
        <w:t>The ability to handle multiple projects across differing disciplines concurrently.</w:t>
      </w:r>
    </w:p>
    <w:p w14:paraId="39EED8C1" w14:textId="77777777" w:rsidR="003873E0" w:rsidRPr="003873E0" w:rsidRDefault="003873E0" w:rsidP="003873E0">
      <w:pPr>
        <w:pStyle w:val="ListParagraph"/>
        <w:numPr>
          <w:ilvl w:val="0"/>
          <w:numId w:val="5"/>
        </w:numPr>
        <w:suppressAutoHyphens/>
        <w:autoSpaceDN w:val="0"/>
        <w:spacing w:after="0" w:line="240" w:lineRule="auto"/>
        <w:contextualSpacing w:val="0"/>
        <w:jc w:val="both"/>
        <w:textAlignment w:val="baseline"/>
        <w:rPr>
          <w:rFonts w:ascii="Nunito" w:hAnsi="Nunito" w:cs="Arial"/>
          <w:bCs/>
          <w:color w:val="1F3864" w:themeColor="accent1" w:themeShade="80"/>
        </w:rPr>
      </w:pPr>
      <w:r w:rsidRPr="003873E0">
        <w:rPr>
          <w:rFonts w:ascii="Nunito" w:hAnsi="Nunito" w:cs="Arial"/>
          <w:bCs/>
          <w:color w:val="1F3864" w:themeColor="accent1" w:themeShade="80"/>
        </w:rPr>
        <w:t>Communications skills - Professional communication skills both written and verbal</w:t>
      </w:r>
    </w:p>
    <w:p w14:paraId="1AFE2527" w14:textId="77777777" w:rsidR="003873E0" w:rsidRPr="003873E0" w:rsidRDefault="003873E0" w:rsidP="003873E0">
      <w:pPr>
        <w:numPr>
          <w:ilvl w:val="0"/>
          <w:numId w:val="5"/>
        </w:numPr>
        <w:suppressAutoHyphens/>
        <w:autoSpaceDN w:val="0"/>
        <w:spacing w:after="0" w:line="240" w:lineRule="auto"/>
        <w:jc w:val="both"/>
        <w:textAlignment w:val="baseline"/>
        <w:rPr>
          <w:rFonts w:ascii="Nunito" w:hAnsi="Nunito"/>
          <w:color w:val="1F3864" w:themeColor="accent1" w:themeShade="80"/>
        </w:rPr>
      </w:pPr>
      <w:r w:rsidRPr="003873E0">
        <w:rPr>
          <w:rFonts w:ascii="Nunito" w:hAnsi="Nunito"/>
          <w:color w:val="1F3864" w:themeColor="accent1" w:themeShade="80"/>
        </w:rPr>
        <w:t>Commercial experience of customer liaison and client relationship management and developing customer relationships with the aim of achieving income growth is desirable for Grade 5 and essential for Grade 6.</w:t>
      </w:r>
    </w:p>
    <w:p w14:paraId="22E4161F" w14:textId="77777777" w:rsidR="003873E0" w:rsidRPr="003873E0" w:rsidRDefault="003873E0" w:rsidP="002B3498">
      <w:pPr>
        <w:numPr>
          <w:ilvl w:val="0"/>
          <w:numId w:val="5"/>
        </w:numPr>
        <w:suppressAutoHyphens/>
        <w:autoSpaceDN w:val="0"/>
        <w:spacing w:line="240" w:lineRule="auto"/>
        <w:jc w:val="both"/>
        <w:textAlignment w:val="baseline"/>
        <w:rPr>
          <w:rFonts w:ascii="Nunito" w:hAnsi="Nunito"/>
          <w:color w:val="1F3864" w:themeColor="accent1" w:themeShade="80"/>
        </w:rPr>
      </w:pPr>
      <w:r w:rsidRPr="003873E0">
        <w:rPr>
          <w:rFonts w:ascii="Nunito" w:hAnsi="Nunito"/>
          <w:bCs/>
          <w:color w:val="1F3864" w:themeColor="accent1" w:themeShade="80"/>
        </w:rPr>
        <w:t>Experience of tendering for commercial contracts, covering production of the management/delivery method, pricing, contract strategy and/or planning/time scales is desirable (Essential for Grade 6).</w:t>
      </w:r>
    </w:p>
    <w:p w14:paraId="39FB5E40" w14:textId="77777777" w:rsidR="003873E0" w:rsidRPr="003873E0" w:rsidRDefault="003873E0" w:rsidP="002B3498">
      <w:pPr>
        <w:rPr>
          <w:rFonts w:ascii="Nunito" w:hAnsi="Nunito"/>
          <w:b/>
          <w:color w:val="1F3864" w:themeColor="accent1" w:themeShade="80"/>
        </w:rPr>
      </w:pPr>
      <w:r w:rsidRPr="003873E0">
        <w:rPr>
          <w:rFonts w:ascii="Nunito" w:hAnsi="Nunito"/>
          <w:b/>
          <w:color w:val="1F3864" w:themeColor="accent1" w:themeShade="80"/>
        </w:rPr>
        <w:t>10. Consultancy-technical delivery</w:t>
      </w:r>
    </w:p>
    <w:p w14:paraId="5FD51E85" w14:textId="77777777" w:rsidR="002B3498" w:rsidRDefault="003873E0" w:rsidP="002B3498">
      <w:pPr>
        <w:numPr>
          <w:ilvl w:val="0"/>
          <w:numId w:val="5"/>
        </w:numPr>
        <w:suppressAutoHyphens/>
        <w:autoSpaceDN w:val="0"/>
        <w:spacing w:after="0" w:line="240" w:lineRule="auto"/>
        <w:jc w:val="both"/>
        <w:textAlignment w:val="baseline"/>
        <w:rPr>
          <w:rFonts w:ascii="Nunito" w:eastAsia="Calibri" w:hAnsi="Nunito"/>
          <w:color w:val="1F3864" w:themeColor="accent1" w:themeShade="80"/>
        </w:rPr>
      </w:pPr>
      <w:r w:rsidRPr="003873E0">
        <w:rPr>
          <w:rFonts w:ascii="Nunito" w:eastAsia="Calibri" w:hAnsi="Nunito"/>
          <w:color w:val="1F3864" w:themeColor="accent1" w:themeShade="80"/>
        </w:rPr>
        <w:t>Contribute to scientific delivery of consultancy work as part of project team, technically manage consultancy projects within area of expertise.</w:t>
      </w:r>
    </w:p>
    <w:p w14:paraId="03D9FDDE" w14:textId="2A5A289F" w:rsidR="003873E0" w:rsidRPr="002B3498" w:rsidRDefault="003873E0" w:rsidP="002B3498">
      <w:pPr>
        <w:numPr>
          <w:ilvl w:val="0"/>
          <w:numId w:val="5"/>
        </w:numPr>
        <w:suppressAutoHyphens/>
        <w:autoSpaceDN w:val="0"/>
        <w:spacing w:after="0" w:line="240" w:lineRule="auto"/>
        <w:jc w:val="both"/>
        <w:textAlignment w:val="baseline"/>
        <w:rPr>
          <w:rFonts w:ascii="Nunito" w:eastAsia="Calibri" w:hAnsi="Nunito"/>
          <w:color w:val="1F3864" w:themeColor="accent1" w:themeShade="80"/>
        </w:rPr>
      </w:pPr>
      <w:r w:rsidRPr="002B3498">
        <w:rPr>
          <w:rFonts w:ascii="Nunito" w:eastAsia="Calibri" w:hAnsi="Nunito"/>
          <w:color w:val="1F3864" w:themeColor="accent1" w:themeShade="80"/>
        </w:rPr>
        <w:t>Write</w:t>
      </w:r>
      <w:r w:rsidRPr="002B3498">
        <w:rPr>
          <w:rFonts w:ascii="Nunito" w:eastAsia="Calibri" w:hAnsi="Nunito"/>
        </w:rPr>
        <w:t xml:space="preserve"> </w:t>
      </w:r>
      <w:r w:rsidRPr="002B3498">
        <w:rPr>
          <w:rFonts w:ascii="Nunito" w:eastAsia="Calibri" w:hAnsi="Nunito"/>
          <w:color w:val="1F3864" w:themeColor="accent1" w:themeShade="80"/>
        </w:rPr>
        <w:t>quality</w:t>
      </w:r>
      <w:r w:rsidRPr="002B3498">
        <w:rPr>
          <w:rFonts w:ascii="Nunito" w:eastAsia="Calibri" w:hAnsi="Nunito"/>
        </w:rPr>
        <w:t xml:space="preserve"> </w:t>
      </w:r>
      <w:r w:rsidRPr="002B3498">
        <w:rPr>
          <w:rFonts w:ascii="Nunito" w:eastAsia="Calibri" w:hAnsi="Nunito"/>
          <w:color w:val="1F3864" w:themeColor="accent1" w:themeShade="80"/>
        </w:rPr>
        <w:t>scientific reports to deliver to contract scope for delivery to commercial customer.</w:t>
      </w:r>
    </w:p>
    <w:p w14:paraId="5CECE206" w14:textId="77777777" w:rsidR="003873E0" w:rsidRPr="003873E0" w:rsidRDefault="003873E0" w:rsidP="002B3498">
      <w:pPr>
        <w:spacing w:before="240"/>
        <w:rPr>
          <w:rFonts w:ascii="Nunito" w:hAnsi="Nunito"/>
          <w:b/>
          <w:color w:val="1F3864" w:themeColor="accent1" w:themeShade="80"/>
        </w:rPr>
      </w:pPr>
      <w:r w:rsidRPr="003873E0">
        <w:rPr>
          <w:rFonts w:ascii="Nunito" w:hAnsi="Nunito"/>
          <w:b/>
          <w:color w:val="1F3864" w:themeColor="accent1" w:themeShade="80"/>
        </w:rPr>
        <w:t>11. Any other relevant information</w:t>
      </w:r>
    </w:p>
    <w:p w14:paraId="06A7D8C0" w14:textId="77777777" w:rsidR="003873E0" w:rsidRPr="003873E0" w:rsidRDefault="003873E0" w:rsidP="003873E0">
      <w:pPr>
        <w:rPr>
          <w:rFonts w:ascii="Nunito" w:hAnsi="Nunito"/>
          <w:color w:val="1F3864" w:themeColor="accent1" w:themeShade="80"/>
        </w:rPr>
      </w:pPr>
      <w:r w:rsidRPr="003873E0">
        <w:rPr>
          <w:rFonts w:ascii="Nunito" w:hAnsi="Nunito"/>
          <w:color w:val="1F3864" w:themeColor="accent1" w:themeShade="80"/>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3873E0">
        <w:rPr>
          <w:rFonts w:ascii="Nunito" w:hAnsi="Nunito"/>
          <w:b/>
          <w:color w:val="1F3864" w:themeColor="accent1" w:themeShade="80"/>
        </w:rPr>
        <w:t>.</w:t>
      </w:r>
      <w:r w:rsidRPr="003873E0">
        <w:rPr>
          <w:rFonts w:ascii="Nunito" w:hAnsi="Nunito"/>
          <w:color w:val="1F3864" w:themeColor="accent1" w:themeShade="80"/>
        </w:rPr>
        <w:t xml:space="preserve">  If the normal duties of the post include going to sea (apart from small boats e.g. RHIB's) the applicant must be able to obtain the ENG1 medical certification and complete the STCW 95 Personal Survival Techniques training.</w:t>
      </w:r>
    </w:p>
    <w:p w14:paraId="7032E5AF" w14:textId="77777777" w:rsidR="003873E0" w:rsidRPr="003873E0" w:rsidRDefault="003873E0" w:rsidP="003873E0">
      <w:pPr>
        <w:rPr>
          <w:rFonts w:ascii="Nunito" w:hAnsi="Nunito"/>
          <w:b/>
          <w:color w:val="1F3864" w:themeColor="accent1" w:themeShade="80"/>
        </w:rPr>
      </w:pPr>
      <w:r w:rsidRPr="003873E0">
        <w:rPr>
          <w:rFonts w:ascii="Nunito" w:hAnsi="Nunito"/>
          <w:b/>
          <w:color w:val="1F3864" w:themeColor="accent1" w:themeShade="80"/>
        </w:rPr>
        <w:t>12. Delegated authorities</w:t>
      </w:r>
    </w:p>
    <w:tbl>
      <w:tblPr>
        <w:tblStyle w:val="TableGrid"/>
        <w:tblW w:w="0" w:type="auto"/>
        <w:tblLook w:val="04A0" w:firstRow="1" w:lastRow="0" w:firstColumn="1" w:lastColumn="0" w:noHBand="0" w:noVBand="1"/>
      </w:tblPr>
      <w:tblGrid>
        <w:gridCol w:w="9016"/>
      </w:tblGrid>
      <w:tr w:rsidR="003873E0" w:rsidRPr="003873E0" w14:paraId="4FD61240" w14:textId="77777777" w:rsidTr="005D543F">
        <w:tc>
          <w:tcPr>
            <w:tcW w:w="9016" w:type="dxa"/>
          </w:tcPr>
          <w:p w14:paraId="6BA263A8"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 xml:space="preserve">Client engagement in support of business growth objectives including in person, remote via Teams and attendance at workshops and conferences. Authority to engage with clients in discussion with Proposals / BD managers in costing and development of proposals and future business growth opportunities. </w:t>
            </w:r>
          </w:p>
        </w:tc>
      </w:tr>
      <w:tr w:rsidR="003873E0" w:rsidRPr="003873E0" w14:paraId="707AE618" w14:textId="77777777" w:rsidTr="005D543F">
        <w:tc>
          <w:tcPr>
            <w:tcW w:w="9016" w:type="dxa"/>
          </w:tcPr>
          <w:p w14:paraId="62870294"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Authority to receive and review customer requests and have the authority to implement those requests if within the work scope of the project or to flag as a potential contract change.</w:t>
            </w:r>
          </w:p>
        </w:tc>
      </w:tr>
      <w:tr w:rsidR="003873E0" w:rsidRPr="003873E0" w14:paraId="08BE6F68" w14:textId="77777777" w:rsidTr="005D543F">
        <w:tc>
          <w:tcPr>
            <w:tcW w:w="9016" w:type="dxa"/>
          </w:tcPr>
          <w:p w14:paraId="35DA0A00"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Authority to develop and adapt delivery mechanisms and schedules for Seaweed Academy courses and nursery operations, in line with customer requirements</w:t>
            </w:r>
          </w:p>
        </w:tc>
      </w:tr>
      <w:tr w:rsidR="003873E0" w:rsidRPr="003873E0" w14:paraId="6B91D9D4" w14:textId="77777777" w:rsidTr="005D543F">
        <w:tc>
          <w:tcPr>
            <w:tcW w:w="9016" w:type="dxa"/>
          </w:tcPr>
          <w:p w14:paraId="0CC48E40"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Authority to create and manage Project folders on the Network drive and to maintain and update project information on NetSuite finance software including timelines, budget and resourcing and regular updates.</w:t>
            </w:r>
          </w:p>
        </w:tc>
      </w:tr>
      <w:tr w:rsidR="003873E0" w:rsidRPr="003873E0" w14:paraId="29BF4320" w14:textId="77777777" w:rsidTr="005D543F">
        <w:tc>
          <w:tcPr>
            <w:tcW w:w="9016" w:type="dxa"/>
          </w:tcPr>
          <w:p w14:paraId="555E9D24"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Authority to design and approve technical changes to the Seaweed Academy courses, as well as adapting facilities and training space as required for delivery of each course and the needs of each cohort.</w:t>
            </w:r>
          </w:p>
        </w:tc>
      </w:tr>
      <w:tr w:rsidR="003873E0" w:rsidRPr="003873E0" w14:paraId="02D70A63" w14:textId="77777777" w:rsidTr="005D543F">
        <w:tc>
          <w:tcPr>
            <w:tcW w:w="9016" w:type="dxa"/>
          </w:tcPr>
          <w:p w14:paraId="297EDC52"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Authority on staff access to the Seaweed Academy training rooms and facilities, including use by wider SAMS staff as well as delivery of formal programmes.</w:t>
            </w:r>
          </w:p>
        </w:tc>
      </w:tr>
      <w:tr w:rsidR="003873E0" w:rsidRPr="003873E0" w14:paraId="7E17BAF0" w14:textId="77777777" w:rsidTr="005D543F">
        <w:tc>
          <w:tcPr>
            <w:tcW w:w="9016" w:type="dxa"/>
          </w:tcPr>
          <w:p w14:paraId="0EB62E37"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Authority to raise and approve Purchase Orders relating to the Seaweed Academy, seaweed nursery and associated activities, and any projects that are assigned to the role.</w:t>
            </w:r>
          </w:p>
        </w:tc>
      </w:tr>
      <w:tr w:rsidR="003873E0" w:rsidRPr="003873E0" w14:paraId="09496CAF" w14:textId="77777777" w:rsidTr="005D543F">
        <w:tc>
          <w:tcPr>
            <w:tcW w:w="9016" w:type="dxa"/>
          </w:tcPr>
          <w:p w14:paraId="6F6B7A8D"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lastRenderedPageBreak/>
              <w:t>Authority over staff time management as part of the wider seaweed team, setting ongoing tasks for staff with defined commitments to the Seaweed Academy and nursery delivery and associated projects.</w:t>
            </w:r>
          </w:p>
        </w:tc>
      </w:tr>
      <w:tr w:rsidR="003873E0" w:rsidRPr="003873E0" w14:paraId="554C4C2A" w14:textId="77777777" w:rsidTr="005D543F">
        <w:tc>
          <w:tcPr>
            <w:tcW w:w="9016" w:type="dxa"/>
          </w:tcPr>
          <w:p w14:paraId="60DB39FB" w14:textId="77777777" w:rsidR="003873E0" w:rsidRPr="003873E0" w:rsidRDefault="003873E0" w:rsidP="005D543F">
            <w:pPr>
              <w:rPr>
                <w:rFonts w:ascii="Nunito" w:hAnsi="Nunito"/>
                <w:bCs/>
                <w:color w:val="1F3864" w:themeColor="accent1" w:themeShade="80"/>
              </w:rPr>
            </w:pPr>
            <w:r w:rsidRPr="003873E0">
              <w:rPr>
                <w:rFonts w:ascii="Nunito" w:hAnsi="Nunito"/>
                <w:bCs/>
                <w:color w:val="1F3864" w:themeColor="accent1" w:themeShade="80"/>
              </w:rPr>
              <w:t>Line Management authority over assigned Seaweed team members (2?), setting personal objectives and APR process for direct line management, approval of new work assigned.</w:t>
            </w:r>
          </w:p>
        </w:tc>
      </w:tr>
    </w:tbl>
    <w:p w14:paraId="13B78829" w14:textId="75D7F79F" w:rsidR="004B6F76" w:rsidRDefault="004B6F76" w:rsidP="004B6F76">
      <w:pPr>
        <w:rPr>
          <w:rFonts w:ascii="Nunito" w:hAnsi="Nunito" w:cs="Times New Roman"/>
        </w:rPr>
      </w:pPr>
    </w:p>
    <w:p w14:paraId="794389F1" w14:textId="3C76213D" w:rsidR="00C53336" w:rsidRDefault="00C53336" w:rsidP="004B6F76">
      <w:pPr>
        <w:rPr>
          <w:rFonts w:ascii="Nunito" w:hAnsi="Nunito" w:cs="Times New Roman"/>
          <w:color w:val="00B0F0"/>
        </w:rPr>
      </w:pPr>
      <w:hyperlink r:id="rId5" w:history="1">
        <w:r w:rsidRPr="00C53336">
          <w:rPr>
            <w:rStyle w:val="Hyperlink"/>
            <w:rFonts w:ascii="Nunito" w:hAnsi="Nunito" w:cs="Times New Roman"/>
            <w:color w:val="00B0F0"/>
          </w:rPr>
          <w:t>WHAT SAMS CAN OFFER YOU</w:t>
        </w:r>
      </w:hyperlink>
      <w:r w:rsidRPr="00C53336">
        <w:rPr>
          <w:rFonts w:ascii="Nunito" w:hAnsi="Nunito" w:cs="Times New Roman"/>
          <w:color w:val="00B0F0"/>
        </w:rPr>
        <w:t xml:space="preserve"> (please right click and select ‘open in new tab’)</w:t>
      </w:r>
    </w:p>
    <w:p w14:paraId="1AE5FB60" w14:textId="77777777" w:rsidR="00C53336" w:rsidRPr="00C53336" w:rsidRDefault="00C53336" w:rsidP="004B6F76">
      <w:pPr>
        <w:rPr>
          <w:rFonts w:ascii="Nunito" w:hAnsi="Nunito" w:cs="Times New Roman"/>
          <w:color w:val="00B0F0"/>
        </w:rPr>
      </w:pPr>
    </w:p>
    <w:p w14:paraId="6B1993BC" w14:textId="77777777" w:rsidR="00A2792E" w:rsidRDefault="00A2792E" w:rsidP="00A2792E">
      <w:pPr>
        <w:shd w:val="clear" w:color="auto" w:fill="1F3864" w:themeFill="accent1" w:themeFillShade="80"/>
        <w:rPr>
          <w:rFonts w:ascii="Nunito" w:eastAsia="Calibri" w:hAnsi="Nunito" w:cs="Arial"/>
          <w:color w:val="FFFFFF"/>
        </w:rPr>
      </w:pPr>
      <w:r>
        <w:rPr>
          <w:rFonts w:ascii="Nunito" w:eastAsia="Calibri" w:hAnsi="Nunito" w:cs="Arial"/>
          <w:color w:val="FFFFFF"/>
        </w:rPr>
        <w:t>Our Values and culture</w:t>
      </w:r>
    </w:p>
    <w:p w14:paraId="4F457108" w14:textId="77777777" w:rsidR="00A2792E" w:rsidRDefault="00A2792E" w:rsidP="00A2792E">
      <w:pPr>
        <w:jc w:val="both"/>
        <w:rPr>
          <w:rFonts w:ascii="Nunito" w:eastAsia="Calibri" w:hAnsi="Nunito" w:cs="Arial"/>
          <w:color w:val="1F3864"/>
        </w:rPr>
      </w:pPr>
      <w:r>
        <w:rPr>
          <w:rFonts w:ascii="Nunito" w:eastAsia="Calibri" w:hAnsi="Nunito" w:cs="Arial"/>
          <w:color w:val="1F3864"/>
          <w:shd w:val="clear" w:color="auto" w:fill="FFFFFF"/>
        </w:rPr>
        <w:t>We strive to be a world-class marine science enterprise that underpins regional, national, and international policy, and societal action to secure healthy and sustainable oceans.</w:t>
      </w:r>
    </w:p>
    <w:p w14:paraId="360E22BD" w14:textId="77777777" w:rsidR="00A2792E" w:rsidRDefault="00A2792E" w:rsidP="00A2792E">
      <w:pPr>
        <w:jc w:val="both"/>
        <w:rPr>
          <w:rFonts w:ascii="Nunito" w:eastAsia="Calibri" w:hAnsi="Nunito" w:cs="Arial"/>
          <w:color w:val="1F3864"/>
        </w:rPr>
      </w:pPr>
      <w:r>
        <w:rPr>
          <w:rFonts w:ascii="Nunito" w:eastAsia="Calibri" w:hAnsi="Nunito" w:cs="Arial"/>
          <w:color w:val="1F3864"/>
        </w:rPr>
        <w:t>As a workforce, we have a strong family and team culture, helping each other to achieve our goals.</w:t>
      </w:r>
    </w:p>
    <w:p w14:paraId="516B69B8" w14:textId="77777777" w:rsidR="00A2792E" w:rsidRDefault="00A2792E" w:rsidP="00A2792E">
      <w:pPr>
        <w:shd w:val="clear" w:color="auto" w:fill="1F3864" w:themeFill="accent1" w:themeFillShade="80"/>
        <w:rPr>
          <w:rFonts w:ascii="Nunito" w:eastAsia="Calibri" w:hAnsi="Nunito" w:cs="Arial"/>
          <w:color w:val="FFFFFF"/>
        </w:rPr>
      </w:pPr>
      <w:r>
        <w:rPr>
          <w:rFonts w:ascii="Nunito" w:eastAsia="Calibri" w:hAnsi="Nunito" w:cs="Arial"/>
          <w:color w:val="FFFFFF"/>
        </w:rPr>
        <w:t>Remuneration</w:t>
      </w:r>
    </w:p>
    <w:p w14:paraId="20C38CAA" w14:textId="77777777" w:rsidR="00A2792E" w:rsidRDefault="00A2792E" w:rsidP="00A2792E">
      <w:pPr>
        <w:jc w:val="both"/>
        <w:rPr>
          <w:rFonts w:ascii="Nunito" w:eastAsia="Calibri" w:hAnsi="Nunito" w:cs="Arial"/>
          <w:color w:val="1F3864"/>
        </w:rPr>
      </w:pPr>
      <w:r>
        <w:rPr>
          <w:rFonts w:ascii="Nunito" w:eastAsia="Calibri" w:hAnsi="Nunito" w:cs="Arial"/>
          <w:color w:val="1F3864"/>
        </w:rPr>
        <w:t>We offer a competitive salary and pension as well as employee benefits package.  We also have a number of supportive policies to assist absence, family, and other leave types.</w:t>
      </w:r>
    </w:p>
    <w:p w14:paraId="32136B9A" w14:textId="77777777" w:rsidR="00A2792E" w:rsidRDefault="00A2792E" w:rsidP="00A2792E">
      <w:pPr>
        <w:shd w:val="clear" w:color="auto" w:fill="1F3864" w:themeFill="accent1" w:themeFillShade="80"/>
        <w:rPr>
          <w:rFonts w:ascii="Nunito" w:eastAsia="Calibri" w:hAnsi="Nunito" w:cs="Arial"/>
          <w:color w:val="FFFFFF"/>
        </w:rPr>
      </w:pPr>
      <w:r>
        <w:rPr>
          <w:rFonts w:ascii="Nunito" w:eastAsia="Calibri" w:hAnsi="Nunito" w:cs="Arial"/>
          <w:color w:val="FFFFFF"/>
        </w:rPr>
        <w:t>Career Goals</w:t>
      </w:r>
    </w:p>
    <w:p w14:paraId="2E13CE6F" w14:textId="77777777" w:rsidR="00A2792E" w:rsidRDefault="00A2792E" w:rsidP="00A2792E">
      <w:pPr>
        <w:jc w:val="both"/>
        <w:rPr>
          <w:rFonts w:ascii="Nunito" w:eastAsia="Calibri" w:hAnsi="Nunito" w:cs="Arial"/>
          <w:color w:val="1F3864"/>
        </w:rPr>
      </w:pPr>
      <w:r>
        <w:rPr>
          <w:rFonts w:ascii="Nunito" w:eastAsia="Calibri" w:hAnsi="Nunito" w:cs="Arial"/>
          <w:color w:val="1F3864"/>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5294D549" w14:textId="77777777" w:rsidR="00A2792E" w:rsidRDefault="00A2792E" w:rsidP="00A2792E">
      <w:pPr>
        <w:shd w:val="clear" w:color="auto" w:fill="1F3864" w:themeFill="accent1" w:themeFillShade="80"/>
        <w:rPr>
          <w:rFonts w:ascii="Nunito" w:eastAsia="Calibri" w:hAnsi="Nunito" w:cs="Arial"/>
          <w:color w:val="FFFFFF"/>
        </w:rPr>
      </w:pPr>
      <w:r>
        <w:rPr>
          <w:rFonts w:ascii="Nunito" w:eastAsia="Calibri" w:hAnsi="Nunito" w:cs="Arial"/>
          <w:color w:val="FFFFFF"/>
        </w:rPr>
        <w:t>We’ll provide you with a good start as you join SAMS</w:t>
      </w:r>
    </w:p>
    <w:p w14:paraId="32C727FD" w14:textId="77777777" w:rsidR="00A2792E" w:rsidRDefault="00A2792E" w:rsidP="00A2792E">
      <w:pPr>
        <w:jc w:val="both"/>
        <w:rPr>
          <w:rFonts w:ascii="Nunito" w:eastAsia="Calibri" w:hAnsi="Nunito" w:cs="Arial"/>
          <w:color w:val="1F3864"/>
        </w:rPr>
      </w:pPr>
      <w:r>
        <w:rPr>
          <w:rFonts w:ascii="Nunito" w:eastAsia="Calibri" w:hAnsi="Nunito" w:cs="Arial"/>
          <w:color w:val="1F3864"/>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27BE708" w14:textId="77777777" w:rsidR="00A2792E" w:rsidRDefault="00A2792E" w:rsidP="00A2792E">
      <w:pPr>
        <w:shd w:val="clear" w:color="auto" w:fill="1F3864" w:themeFill="accent1" w:themeFillShade="80"/>
        <w:rPr>
          <w:rFonts w:ascii="Nunito" w:eastAsia="Calibri" w:hAnsi="Nunito" w:cs="Arial"/>
          <w:color w:val="FFFFFF"/>
        </w:rPr>
      </w:pPr>
      <w:r>
        <w:rPr>
          <w:rFonts w:ascii="Nunito" w:eastAsia="Calibri" w:hAnsi="Nunito" w:cs="Arial"/>
          <w:color w:val="FFFFFF"/>
        </w:rPr>
        <w:t>Employee Benefits</w:t>
      </w:r>
    </w:p>
    <w:p w14:paraId="665ADB45" w14:textId="77777777" w:rsidR="00A2792E" w:rsidRDefault="00A2792E" w:rsidP="00A2792E">
      <w:pPr>
        <w:jc w:val="both"/>
        <w:rPr>
          <w:rFonts w:ascii="Nunito" w:eastAsia="Calibri" w:hAnsi="Nunito" w:cs="Arial"/>
          <w:color w:val="1F3864"/>
        </w:rPr>
      </w:pPr>
      <w:r>
        <w:rPr>
          <w:rFonts w:ascii="Nunito" w:eastAsia="Calibri" w:hAnsi="Nunito" w:cs="Arial"/>
          <w:color w:val="1F3864"/>
        </w:rPr>
        <w:t>In addition to a general remuneration package which includes a generous salary, pension, and sickness absence policy, we offer a number of employee benefits to our staff, some of which are listed below:</w:t>
      </w:r>
    </w:p>
    <w:p w14:paraId="3E24FD64" w14:textId="76DC3476" w:rsidR="00A2792E" w:rsidRDefault="00122465" w:rsidP="00A2792E">
      <w:pPr>
        <w:numPr>
          <w:ilvl w:val="0"/>
          <w:numId w:val="9"/>
        </w:numPr>
        <w:suppressAutoHyphens/>
        <w:autoSpaceDN w:val="0"/>
        <w:spacing w:after="0" w:line="256" w:lineRule="auto"/>
        <w:rPr>
          <w:rFonts w:ascii="Nunito" w:eastAsia="Calibri" w:hAnsi="Nunito" w:cs="Arial"/>
          <w:color w:val="1F3864"/>
        </w:rPr>
      </w:pPr>
      <w:r>
        <w:rPr>
          <w:rFonts w:ascii="Nunito" w:eastAsia="Calibri" w:hAnsi="Nunito" w:cs="Arial"/>
          <w:color w:val="1F3864"/>
        </w:rPr>
        <w:t>Opportunity for discretionary hybrid working</w:t>
      </w:r>
    </w:p>
    <w:p w14:paraId="2C19B594" w14:textId="77777777" w:rsidR="00A2792E" w:rsidRDefault="00A2792E" w:rsidP="00A2792E">
      <w:pPr>
        <w:numPr>
          <w:ilvl w:val="0"/>
          <w:numId w:val="9"/>
        </w:numPr>
        <w:suppressAutoHyphens/>
        <w:autoSpaceDN w:val="0"/>
        <w:spacing w:after="0" w:line="256" w:lineRule="auto"/>
        <w:rPr>
          <w:rFonts w:ascii="Nunito" w:eastAsia="Calibri" w:hAnsi="Nunito" w:cs="Arial"/>
          <w:color w:val="FF0000"/>
        </w:rPr>
      </w:pPr>
      <w:r>
        <w:rPr>
          <w:rFonts w:ascii="Nunito" w:eastAsia="Calibri" w:hAnsi="Nunito" w:cs="Arial"/>
          <w:color w:val="FF0000"/>
        </w:rPr>
        <w:t>Purchase of additional annual leave – up to 20 days per annum</w:t>
      </w:r>
    </w:p>
    <w:p w14:paraId="7157B6D8" w14:textId="77777777" w:rsidR="00A2792E" w:rsidRDefault="00A2792E" w:rsidP="00A2792E">
      <w:pPr>
        <w:numPr>
          <w:ilvl w:val="0"/>
          <w:numId w:val="9"/>
        </w:numPr>
        <w:suppressAutoHyphens/>
        <w:autoSpaceDN w:val="0"/>
        <w:spacing w:after="0" w:line="256" w:lineRule="auto"/>
        <w:rPr>
          <w:rFonts w:ascii="Nunito" w:eastAsia="Calibri" w:hAnsi="Nunito" w:cs="Arial"/>
          <w:color w:val="00B0F0"/>
        </w:rPr>
      </w:pPr>
      <w:r>
        <w:rPr>
          <w:rFonts w:ascii="Nunito" w:eastAsia="Calibri" w:hAnsi="Nunito" w:cs="Arial"/>
          <w:color w:val="00B0F0"/>
        </w:rPr>
        <w:t>Access to shopping discounts as well as local shop and leisure discounted memberships</w:t>
      </w:r>
    </w:p>
    <w:p w14:paraId="4D0E72A1" w14:textId="77777777" w:rsidR="00A2792E" w:rsidRDefault="00A2792E" w:rsidP="00A2792E">
      <w:pPr>
        <w:numPr>
          <w:ilvl w:val="0"/>
          <w:numId w:val="9"/>
        </w:numPr>
        <w:suppressAutoHyphens/>
        <w:autoSpaceDN w:val="0"/>
        <w:spacing w:after="0" w:line="256" w:lineRule="auto"/>
        <w:rPr>
          <w:rFonts w:ascii="Nunito" w:eastAsia="Calibri" w:hAnsi="Nunito" w:cs="Arial"/>
          <w:color w:val="FFC000"/>
        </w:rPr>
      </w:pPr>
      <w:r>
        <w:rPr>
          <w:rFonts w:ascii="Nunito" w:eastAsia="Calibri" w:hAnsi="Nunito" w:cs="Arial"/>
          <w:color w:val="FFC000"/>
        </w:rPr>
        <w:t>Cycle to work scheme</w:t>
      </w:r>
    </w:p>
    <w:p w14:paraId="3E507590" w14:textId="77777777" w:rsidR="00A2792E" w:rsidRDefault="00A2792E" w:rsidP="00A2792E">
      <w:pPr>
        <w:numPr>
          <w:ilvl w:val="0"/>
          <w:numId w:val="9"/>
        </w:numPr>
        <w:suppressAutoHyphens/>
        <w:autoSpaceDN w:val="0"/>
        <w:spacing w:after="0" w:line="256" w:lineRule="auto"/>
        <w:rPr>
          <w:rFonts w:ascii="Nunito" w:eastAsia="Calibri" w:hAnsi="Nunito" w:cs="Arial"/>
          <w:color w:val="538135"/>
        </w:rPr>
      </w:pPr>
      <w:r>
        <w:rPr>
          <w:rFonts w:ascii="Nunito" w:eastAsia="Calibri" w:hAnsi="Nunito" w:cs="Arial"/>
          <w:color w:val="538135"/>
        </w:rPr>
        <w:t xml:space="preserve">Purchase of technology </w:t>
      </w:r>
    </w:p>
    <w:p w14:paraId="2FBADE72" w14:textId="77777777" w:rsidR="00A2792E" w:rsidRDefault="00A2792E" w:rsidP="00A2792E">
      <w:pPr>
        <w:numPr>
          <w:ilvl w:val="0"/>
          <w:numId w:val="9"/>
        </w:numPr>
        <w:suppressAutoHyphens/>
        <w:autoSpaceDN w:val="0"/>
        <w:spacing w:after="0" w:line="256" w:lineRule="auto"/>
        <w:rPr>
          <w:rFonts w:ascii="Nunito" w:eastAsia="Calibri" w:hAnsi="Nunito" w:cs="Arial"/>
          <w:color w:val="767171"/>
        </w:rPr>
      </w:pPr>
      <w:r>
        <w:rPr>
          <w:rFonts w:ascii="Nunito" w:eastAsia="Calibri" w:hAnsi="Nunito" w:cs="Arial"/>
          <w:color w:val="767171"/>
        </w:rPr>
        <w:lastRenderedPageBreak/>
        <w:t xml:space="preserve">Payroll Giving </w:t>
      </w:r>
    </w:p>
    <w:p w14:paraId="2EF479AE" w14:textId="77777777" w:rsidR="00A2792E" w:rsidRDefault="00A2792E" w:rsidP="00A2792E">
      <w:pPr>
        <w:numPr>
          <w:ilvl w:val="0"/>
          <w:numId w:val="9"/>
        </w:numPr>
        <w:suppressAutoHyphens/>
        <w:autoSpaceDN w:val="0"/>
        <w:spacing w:after="0" w:line="256" w:lineRule="auto"/>
        <w:rPr>
          <w:rFonts w:ascii="Nunito" w:eastAsia="Calibri" w:hAnsi="Nunito" w:cs="Arial"/>
          <w:color w:val="171717"/>
        </w:rPr>
      </w:pPr>
      <w:r>
        <w:rPr>
          <w:rFonts w:ascii="Nunito" w:eastAsia="Calibri" w:hAnsi="Nunito" w:cs="Arial"/>
          <w:color w:val="171717"/>
        </w:rPr>
        <w:t>Salary Sacrifice – pensions</w:t>
      </w:r>
    </w:p>
    <w:p w14:paraId="73ECDFE0" w14:textId="77777777" w:rsidR="00A2792E" w:rsidRDefault="00A2792E" w:rsidP="00A2792E">
      <w:pPr>
        <w:numPr>
          <w:ilvl w:val="0"/>
          <w:numId w:val="9"/>
        </w:numPr>
        <w:suppressAutoHyphens/>
        <w:autoSpaceDN w:val="0"/>
        <w:spacing w:after="0" w:line="256" w:lineRule="auto"/>
        <w:rPr>
          <w:rFonts w:ascii="Nunito" w:eastAsia="Calibri" w:hAnsi="Nunito" w:cs="Arial"/>
          <w:color w:val="C00000"/>
        </w:rPr>
      </w:pPr>
      <w:r>
        <w:rPr>
          <w:rFonts w:ascii="Nunito" w:eastAsia="Calibri" w:hAnsi="Nunito" w:cs="Arial"/>
          <w:color w:val="C00000"/>
        </w:rPr>
        <w:t>Access to wellbeing portals which provide support for mental health, nutrition and fitness and GP referral scheme</w:t>
      </w:r>
    </w:p>
    <w:p w14:paraId="61558225" w14:textId="77777777" w:rsidR="00A2792E" w:rsidRDefault="00A2792E" w:rsidP="00A2792E">
      <w:pPr>
        <w:numPr>
          <w:ilvl w:val="0"/>
          <w:numId w:val="9"/>
        </w:numPr>
        <w:suppressAutoHyphens/>
        <w:autoSpaceDN w:val="0"/>
        <w:spacing w:after="0" w:line="256" w:lineRule="auto"/>
        <w:rPr>
          <w:rFonts w:ascii="Nunito" w:eastAsia="Calibri" w:hAnsi="Nunito" w:cs="Arial"/>
          <w:color w:val="92D050"/>
        </w:rPr>
      </w:pPr>
      <w:r>
        <w:rPr>
          <w:rFonts w:ascii="Nunito" w:eastAsia="Calibri" w:hAnsi="Nunito" w:cs="Arial"/>
          <w:color w:val="92D050"/>
        </w:rPr>
        <w:t>Occupational health support</w:t>
      </w:r>
    </w:p>
    <w:p w14:paraId="286EA354" w14:textId="77777777" w:rsidR="00A2792E" w:rsidRDefault="00A2792E" w:rsidP="00A2792E">
      <w:pPr>
        <w:numPr>
          <w:ilvl w:val="0"/>
          <w:numId w:val="9"/>
        </w:numPr>
        <w:suppressAutoHyphens/>
        <w:autoSpaceDN w:val="0"/>
        <w:spacing w:after="0" w:line="256" w:lineRule="auto"/>
        <w:rPr>
          <w:rFonts w:ascii="Nunito" w:eastAsia="Calibri" w:hAnsi="Nunito" w:cs="Arial"/>
          <w:color w:val="1F3864"/>
        </w:rPr>
      </w:pPr>
      <w:r>
        <w:rPr>
          <w:rFonts w:ascii="Nunito" w:eastAsia="Calibri" w:hAnsi="Nunito" w:cs="Arial"/>
          <w:color w:val="1F3864"/>
        </w:rPr>
        <w:t>Welfare support on site</w:t>
      </w:r>
    </w:p>
    <w:p w14:paraId="377C97D8" w14:textId="2C98A28A" w:rsidR="00A2792E" w:rsidRDefault="00A2792E" w:rsidP="00A2792E">
      <w:pPr>
        <w:numPr>
          <w:ilvl w:val="0"/>
          <w:numId w:val="9"/>
        </w:numPr>
        <w:suppressAutoHyphens/>
        <w:autoSpaceDN w:val="0"/>
        <w:spacing w:after="0" w:line="256" w:lineRule="auto"/>
        <w:rPr>
          <w:rFonts w:ascii="Nunito" w:eastAsia="Calibri" w:hAnsi="Nunito" w:cs="Arial"/>
          <w:color w:val="7030A0"/>
        </w:rPr>
      </w:pPr>
      <w:r>
        <w:rPr>
          <w:rFonts w:ascii="Nunito" w:eastAsia="Calibri" w:hAnsi="Nunito" w:cs="Arial"/>
          <w:color w:val="7030A0"/>
        </w:rPr>
        <w:t>Access to CBT sessions</w:t>
      </w:r>
    </w:p>
    <w:p w14:paraId="41DA1A80" w14:textId="77777777" w:rsidR="00A2792E" w:rsidRDefault="00A2792E" w:rsidP="00A2792E">
      <w:pPr>
        <w:numPr>
          <w:ilvl w:val="0"/>
          <w:numId w:val="9"/>
        </w:numPr>
        <w:suppressAutoHyphens/>
        <w:autoSpaceDN w:val="0"/>
        <w:spacing w:after="0" w:line="256" w:lineRule="auto"/>
        <w:rPr>
          <w:rFonts w:ascii="Nunito" w:eastAsia="Calibri" w:hAnsi="Nunito" w:cs="Arial"/>
          <w:color w:val="538135"/>
        </w:rPr>
      </w:pPr>
      <w:r>
        <w:rPr>
          <w:rFonts w:ascii="Nunito" w:eastAsia="Calibri" w:hAnsi="Nunito" w:cs="Arial"/>
          <w:color w:val="538135"/>
        </w:rPr>
        <w:t>Sabbatical scheme</w:t>
      </w:r>
    </w:p>
    <w:p w14:paraId="673782F4" w14:textId="77777777" w:rsidR="00A2792E" w:rsidRDefault="00A2792E" w:rsidP="00A2792E">
      <w:pPr>
        <w:numPr>
          <w:ilvl w:val="0"/>
          <w:numId w:val="9"/>
        </w:numPr>
        <w:suppressAutoHyphens/>
        <w:autoSpaceDN w:val="0"/>
        <w:spacing w:after="0" w:line="256" w:lineRule="auto"/>
        <w:rPr>
          <w:rFonts w:ascii="Nunito" w:eastAsia="Calibri" w:hAnsi="Nunito" w:cs="Arial"/>
          <w:color w:val="4472C4"/>
        </w:rPr>
      </w:pPr>
      <w:r>
        <w:rPr>
          <w:rFonts w:ascii="Nunito" w:eastAsia="Calibri" w:hAnsi="Nunito" w:cs="Arial"/>
          <w:color w:val="4472C4"/>
        </w:rPr>
        <w:t>A number of training and development courses to assist you with your career development – leadership, coaching and mentoring.</w:t>
      </w:r>
    </w:p>
    <w:p w14:paraId="57A7BE67" w14:textId="77777777" w:rsidR="00A2792E" w:rsidRDefault="00A2792E" w:rsidP="00A2792E">
      <w:pPr>
        <w:ind w:left="720"/>
        <w:rPr>
          <w:rFonts w:ascii="Nunito" w:eastAsia="Calibri" w:hAnsi="Nunito" w:cs="Arial"/>
          <w:color w:val="1F3864"/>
        </w:rPr>
      </w:pPr>
    </w:p>
    <w:p w14:paraId="5940679C" w14:textId="77777777" w:rsidR="00A2792E" w:rsidRDefault="00A2792E" w:rsidP="00A2792E">
      <w:pPr>
        <w:jc w:val="both"/>
        <w:rPr>
          <w:rFonts w:ascii="Nunito" w:eastAsia="Calibri" w:hAnsi="Nunito" w:cs="Arial"/>
          <w:bCs/>
          <w:color w:val="1F3864"/>
        </w:rPr>
      </w:pPr>
      <w:r>
        <w:rPr>
          <w:rFonts w:ascii="Nunito" w:eastAsia="Calibri" w:hAnsi="Nunito" w:cs="Arial"/>
          <w:bCs/>
          <w:color w:val="1F3864"/>
        </w:rPr>
        <w:t xml:space="preserve">SAMS is part of the University of the Highlands &amp; Islands and holds an Athena SWAN Bronze award.  SAMS is currently working towards a silver award. </w:t>
      </w:r>
    </w:p>
    <w:p w14:paraId="4F78F029" w14:textId="77777777" w:rsidR="00A2792E" w:rsidRDefault="00A2792E" w:rsidP="00A2792E">
      <w:pPr>
        <w:jc w:val="both"/>
        <w:rPr>
          <w:rFonts w:ascii="Nunito" w:eastAsia="Calibri" w:hAnsi="Nunito" w:cs="Arial"/>
          <w:bCs/>
          <w:color w:val="1F3864"/>
        </w:rPr>
      </w:pPr>
      <w:r>
        <w:rPr>
          <w:rFonts w:ascii="Nunito" w:eastAsia="Calibri" w:hAnsi="Nunito" w:cs="Arial"/>
          <w:bCs/>
          <w:color w:val="1F3864"/>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6DA229C9" w14:textId="77777777" w:rsidR="00A2792E" w:rsidRDefault="00A2792E" w:rsidP="00A2792E">
      <w:pPr>
        <w:jc w:val="both"/>
        <w:rPr>
          <w:rFonts w:ascii="Nunito" w:eastAsia="Calibri" w:hAnsi="Nunito" w:cs="Arial"/>
          <w:bCs/>
          <w:color w:val="1F3864"/>
        </w:rPr>
      </w:pPr>
    </w:p>
    <w:p w14:paraId="0129FC82" w14:textId="3787C726" w:rsidR="00A2792E" w:rsidRDefault="00A2792E" w:rsidP="00A2792E">
      <w:pPr>
        <w:shd w:val="clear" w:color="auto" w:fill="BDD6EE" w:themeFill="accent5" w:themeFillTint="66"/>
        <w:jc w:val="center"/>
        <w:rPr>
          <w:rFonts w:ascii="Nunito" w:eastAsia="Calibri" w:hAnsi="Nunito" w:cs="Arial"/>
          <w:bCs/>
          <w:color w:val="1F3864" w:themeColor="accent1" w:themeShade="80"/>
        </w:rPr>
      </w:pPr>
      <w:r>
        <w:rPr>
          <w:rFonts w:ascii="Nunito" w:eastAsia="Calibri" w:hAnsi="Nunito" w:cs="Arial"/>
          <w:bCs/>
          <w:color w:val="1F3864" w:themeColor="accent1" w:themeShade="80"/>
        </w:rPr>
        <w:t xml:space="preserve">Applications must include CV and Cover Letter and should be sent electronically to </w:t>
      </w:r>
      <w:hyperlink r:id="rId6" w:history="1">
        <w:r>
          <w:rPr>
            <w:rStyle w:val="Hyperlink"/>
            <w:rFonts w:ascii="Nunito" w:eastAsia="Calibri" w:hAnsi="Nunito"/>
            <w:bCs/>
            <w:color w:val="1F3864" w:themeColor="accent1" w:themeShade="80"/>
          </w:rPr>
          <w:t>recruitment@sams.ac.uk</w:t>
        </w:r>
      </w:hyperlink>
      <w:r>
        <w:rPr>
          <w:rFonts w:ascii="Nunito" w:eastAsia="Calibri" w:hAnsi="Nunito" w:cs="Arial"/>
          <w:bCs/>
          <w:color w:val="1F3864" w:themeColor="accent1" w:themeShade="80"/>
        </w:rPr>
        <w:t xml:space="preserve"> quoting Job Ref. </w:t>
      </w:r>
      <w:r w:rsidRPr="002B3498">
        <w:rPr>
          <w:rFonts w:ascii="Nunito" w:eastAsia="Calibri" w:hAnsi="Nunito" w:cs="Arial"/>
          <w:bCs/>
          <w:color w:val="1F3864" w:themeColor="accent1" w:themeShade="80"/>
        </w:rPr>
        <w:t>‘D</w:t>
      </w:r>
      <w:r w:rsidR="003873E0" w:rsidRPr="002B3498">
        <w:rPr>
          <w:rFonts w:ascii="Nunito" w:eastAsia="Calibri" w:hAnsi="Nunito" w:cs="Arial"/>
          <w:bCs/>
          <w:color w:val="1F3864" w:themeColor="accent1" w:themeShade="80"/>
        </w:rPr>
        <w:t>20</w:t>
      </w:r>
      <w:r w:rsidRPr="002B3498">
        <w:rPr>
          <w:rFonts w:ascii="Nunito" w:eastAsia="Calibri" w:hAnsi="Nunito" w:cs="Arial"/>
          <w:bCs/>
          <w:color w:val="1F3864" w:themeColor="accent1" w:themeShade="80"/>
        </w:rPr>
        <w:t>/22.</w:t>
      </w:r>
      <w:r w:rsidR="003873E0" w:rsidRPr="002B3498">
        <w:rPr>
          <w:rFonts w:ascii="Nunito" w:eastAsia="Calibri" w:hAnsi="Nunito" w:cs="Arial"/>
          <w:bCs/>
          <w:color w:val="1F3864" w:themeColor="accent1" w:themeShade="80"/>
        </w:rPr>
        <w:t>IG</w:t>
      </w:r>
      <w:r w:rsidRPr="002B3498">
        <w:rPr>
          <w:rFonts w:ascii="Nunito" w:eastAsia="Calibri" w:hAnsi="Nunito" w:cs="Arial"/>
          <w:bCs/>
          <w:color w:val="1F3864" w:themeColor="accent1" w:themeShade="80"/>
        </w:rPr>
        <w:t>’</w:t>
      </w:r>
      <w:r>
        <w:rPr>
          <w:rFonts w:ascii="Nunito" w:eastAsia="Calibri" w:hAnsi="Nunito" w:cs="Arial"/>
          <w:bCs/>
          <w:color w:val="1F3864" w:themeColor="accent1" w:themeShade="80"/>
        </w:rPr>
        <w:t xml:space="preserve"> in the subject line.</w:t>
      </w:r>
    </w:p>
    <w:p w14:paraId="2A2257E4" w14:textId="788B6041" w:rsidR="00A2792E" w:rsidRPr="00090B9A" w:rsidRDefault="00A2792E" w:rsidP="00A2792E">
      <w:pPr>
        <w:shd w:val="clear" w:color="auto" w:fill="BDD6EE" w:themeFill="accent5" w:themeFillTint="66"/>
        <w:jc w:val="center"/>
        <w:rPr>
          <w:rFonts w:ascii="Nunito" w:eastAsia="Calibri" w:hAnsi="Nunito" w:cs="Arial"/>
          <w:b/>
          <w:color w:val="1F3864" w:themeColor="accent1" w:themeShade="80"/>
        </w:rPr>
      </w:pPr>
      <w:r>
        <w:rPr>
          <w:rFonts w:ascii="Nunito" w:eastAsia="Calibri" w:hAnsi="Nunito" w:cs="Arial"/>
          <w:bCs/>
          <w:color w:val="1F3864" w:themeColor="accent1" w:themeShade="80"/>
        </w:rPr>
        <w:t xml:space="preserve">The closing date for applications </w:t>
      </w:r>
      <w:r w:rsidR="00C53336">
        <w:rPr>
          <w:rFonts w:ascii="Nunito" w:eastAsia="Calibri" w:hAnsi="Nunito" w:cs="Arial"/>
          <w:b/>
          <w:color w:val="1F3864" w:themeColor="accent1" w:themeShade="80"/>
        </w:rPr>
        <w:t>12</w:t>
      </w:r>
      <w:r w:rsidR="00C53336" w:rsidRPr="00C53336">
        <w:rPr>
          <w:rFonts w:ascii="Nunito" w:eastAsia="Calibri" w:hAnsi="Nunito" w:cs="Arial"/>
          <w:b/>
          <w:color w:val="1F3864" w:themeColor="accent1" w:themeShade="80"/>
          <w:vertAlign w:val="superscript"/>
        </w:rPr>
        <w:t>th</w:t>
      </w:r>
      <w:r w:rsidR="00C53336">
        <w:rPr>
          <w:rFonts w:ascii="Nunito" w:eastAsia="Calibri" w:hAnsi="Nunito" w:cs="Arial"/>
          <w:b/>
          <w:color w:val="1F3864" w:themeColor="accent1" w:themeShade="80"/>
        </w:rPr>
        <w:t xml:space="preserve"> May</w:t>
      </w:r>
      <w:r w:rsidR="00E0563D">
        <w:rPr>
          <w:rFonts w:ascii="Nunito" w:eastAsia="Calibri" w:hAnsi="Nunito" w:cs="Arial"/>
          <w:b/>
          <w:color w:val="1F3864" w:themeColor="accent1" w:themeShade="80"/>
        </w:rPr>
        <w:t xml:space="preserve"> 2023</w:t>
      </w:r>
    </w:p>
    <w:p w14:paraId="02929F4C" w14:textId="16FF6A9B" w:rsidR="00A2792E" w:rsidRDefault="00A2792E" w:rsidP="00A2792E">
      <w:pPr>
        <w:shd w:val="clear" w:color="auto" w:fill="BDD6EE" w:themeFill="accent5" w:themeFillTint="66"/>
        <w:jc w:val="center"/>
        <w:rPr>
          <w:rFonts w:ascii="Nunito" w:eastAsia="Calibri" w:hAnsi="Nunito" w:cs="Arial"/>
          <w:b/>
          <w:color w:val="1F3864" w:themeColor="accent1" w:themeShade="80"/>
          <w:shd w:val="clear" w:color="auto" w:fill="D9D9D9"/>
        </w:rPr>
      </w:pPr>
      <w:r w:rsidRPr="00090B9A">
        <w:rPr>
          <w:rFonts w:ascii="Nunito" w:eastAsia="Calibri" w:hAnsi="Nunito" w:cs="Arial"/>
          <w:b/>
          <w:color w:val="1F3864" w:themeColor="accent1" w:themeShade="80"/>
        </w:rPr>
        <w:t xml:space="preserve">Interviews will </w:t>
      </w:r>
      <w:r w:rsidR="00C53336">
        <w:rPr>
          <w:rFonts w:ascii="Nunito" w:eastAsia="Calibri" w:hAnsi="Nunito" w:cs="Arial"/>
          <w:b/>
          <w:color w:val="1F3864" w:themeColor="accent1" w:themeShade="80"/>
        </w:rPr>
        <w:t xml:space="preserve">likely </w:t>
      </w:r>
      <w:r w:rsidRPr="00090B9A">
        <w:rPr>
          <w:rFonts w:ascii="Nunito" w:eastAsia="Calibri" w:hAnsi="Nunito" w:cs="Arial"/>
          <w:b/>
          <w:color w:val="1F3864" w:themeColor="accent1" w:themeShade="80"/>
        </w:rPr>
        <w:t xml:space="preserve">be held by </w:t>
      </w:r>
      <w:r w:rsidR="003873E0" w:rsidRPr="00090B9A">
        <w:rPr>
          <w:rFonts w:ascii="Nunito" w:eastAsia="Calibri" w:hAnsi="Nunito" w:cs="Arial"/>
          <w:b/>
          <w:color w:val="1F3864" w:themeColor="accent1" w:themeShade="80"/>
        </w:rPr>
        <w:t xml:space="preserve">the end </w:t>
      </w:r>
      <w:r w:rsidR="00C53336">
        <w:rPr>
          <w:rFonts w:ascii="Nunito" w:eastAsia="Calibri" w:hAnsi="Nunito" w:cs="Arial"/>
          <w:b/>
          <w:color w:val="1F3864" w:themeColor="accent1" w:themeShade="80"/>
        </w:rPr>
        <w:t>of May</w:t>
      </w:r>
      <w:r w:rsidR="00E0563D">
        <w:rPr>
          <w:rFonts w:ascii="Nunito" w:eastAsia="Calibri" w:hAnsi="Nunito" w:cs="Arial"/>
          <w:b/>
          <w:color w:val="1F3864" w:themeColor="accent1" w:themeShade="80"/>
        </w:rPr>
        <w:t xml:space="preserve"> 2023</w:t>
      </w:r>
    </w:p>
    <w:p w14:paraId="6B0A17AF" w14:textId="77777777" w:rsidR="00A2792E" w:rsidRDefault="00A2792E" w:rsidP="00A2792E">
      <w:pPr>
        <w:jc w:val="center"/>
        <w:rPr>
          <w:rFonts w:ascii="Nunito" w:eastAsia="Calibri" w:hAnsi="Nunito" w:cs="Arial"/>
          <w:bCs/>
          <w:i/>
          <w:color w:val="1F3864"/>
        </w:rPr>
      </w:pPr>
      <w:r>
        <w:rPr>
          <w:rFonts w:ascii="Nunito" w:eastAsia="Calibri" w:hAnsi="Nunito" w:cs="Arial"/>
          <w:bCs/>
          <w:i/>
          <w:color w:val="1F3864"/>
        </w:rPr>
        <w:t>Please note, we prefer to contact referees prior to interview</w:t>
      </w:r>
    </w:p>
    <w:p w14:paraId="6D74B9E7" w14:textId="77777777" w:rsidR="00A2792E" w:rsidRDefault="00A2792E" w:rsidP="00A2792E">
      <w:pPr>
        <w:shd w:val="clear" w:color="auto" w:fill="1F3864" w:themeFill="accent1" w:themeFillShade="80"/>
        <w:rPr>
          <w:rFonts w:ascii="Nunito" w:eastAsia="Times New Roman" w:hAnsi="Nunito" w:cs="Arial"/>
          <w:color w:val="FFFFFF"/>
        </w:rPr>
      </w:pPr>
      <w:r>
        <w:rPr>
          <w:rFonts w:ascii="Nunito" w:eastAsia="Calibri" w:hAnsi="Nunito" w:cs="Arial"/>
          <w:color w:val="FFFFFF"/>
        </w:rPr>
        <w:t>Guidance for Applicants </w:t>
      </w:r>
    </w:p>
    <w:p w14:paraId="2F62B126" w14:textId="77777777" w:rsidR="00A2792E" w:rsidRDefault="00A2792E" w:rsidP="00A2792E">
      <w:pPr>
        <w:jc w:val="both"/>
        <w:rPr>
          <w:rFonts w:ascii="Nunito" w:hAnsi="Nunito" w:cs="Arial"/>
          <w:bCs/>
          <w:color w:val="1F3864"/>
        </w:rPr>
      </w:pPr>
      <w:r>
        <w:rPr>
          <w:rFonts w:ascii="Nunito" w:hAnsi="Nunito" w:cs="Arial"/>
          <w:bCs/>
          <w:color w:val="1F3864"/>
        </w:rPr>
        <w:t xml:space="preserve">Candidates must have the rights to work in the UK. </w:t>
      </w:r>
    </w:p>
    <w:p w14:paraId="52129F16" w14:textId="77777777" w:rsidR="00A2792E" w:rsidRDefault="00A2792E" w:rsidP="00A2792E">
      <w:pPr>
        <w:shd w:val="clear" w:color="auto" w:fill="1F3864" w:themeFill="accent1" w:themeFillShade="80"/>
        <w:rPr>
          <w:rFonts w:ascii="Nunito" w:hAnsi="Nunito" w:cs="Arial"/>
          <w:color w:val="FFFFFF"/>
        </w:rPr>
      </w:pPr>
      <w:r>
        <w:rPr>
          <w:rFonts w:ascii="Nunito" w:eastAsia="Calibri" w:hAnsi="Nunito" w:cs="Arial"/>
          <w:color w:val="FFFFFF"/>
        </w:rPr>
        <w:t>Your application – what are we looking for?</w:t>
      </w:r>
    </w:p>
    <w:p w14:paraId="2F6DF1AD" w14:textId="77777777" w:rsidR="00A2792E" w:rsidRDefault="00A2792E" w:rsidP="00A2792E">
      <w:pPr>
        <w:jc w:val="both"/>
        <w:rPr>
          <w:rFonts w:ascii="Nunito" w:hAnsi="Nunito" w:cs="Arial"/>
          <w:color w:val="1F3864"/>
        </w:rPr>
      </w:pPr>
      <w:r>
        <w:rPr>
          <w:rFonts w:ascii="Nunito" w:hAnsi="Nunito"/>
          <w:color w:val="1F3864"/>
        </w:rPr>
        <w:t xml:space="preserve">We are looking for a full CV – please remember to document </w:t>
      </w:r>
      <w:r>
        <w:rPr>
          <w:rFonts w:ascii="Nunito" w:hAnsi="Nunito" w:cs="Arial"/>
          <w:bCs/>
          <w:color w:val="1F3864"/>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Pr>
          <w:rFonts w:ascii="Nunito" w:hAnsi="Nunito" w:cs="Arial"/>
          <w:color w:val="1F3864"/>
        </w:rPr>
        <w:t>Also, p</w:t>
      </w:r>
      <w:r>
        <w:rPr>
          <w:rFonts w:ascii="Nunito" w:hAnsi="Nunito" w:cs="Arial"/>
          <w:bCs/>
          <w:color w:val="1F3864"/>
        </w:rPr>
        <w:t>lease include details of two referees, one referee at least from your current role, who we may contact if invited for interview.    </w:t>
      </w:r>
    </w:p>
    <w:p w14:paraId="6C656C35" w14:textId="77777777" w:rsidR="00A2792E" w:rsidRDefault="00A2792E" w:rsidP="00A2792E">
      <w:pPr>
        <w:jc w:val="both"/>
        <w:rPr>
          <w:rFonts w:ascii="Nunito" w:hAnsi="Nunito" w:cs="Arial"/>
          <w:color w:val="1F3864"/>
        </w:rPr>
      </w:pPr>
      <w:r>
        <w:rPr>
          <w:rFonts w:ascii="Nunito" w:hAnsi="Nunito"/>
          <w:color w:val="1F3864"/>
        </w:rPr>
        <w:t xml:space="preserve">We enjoy reading cover letters and these are an important part of the application.  </w:t>
      </w:r>
      <w:r>
        <w:rPr>
          <w:rFonts w:ascii="Nunito" w:eastAsia="Calibri" w:hAnsi="Nunito" w:cs="Arial"/>
          <w:color w:val="1F3864"/>
        </w:rPr>
        <w:t>In the letter, connect your past accomplishments with the requirements listed in the job description. Focus on your most relevant experience, qualifications, and skills. Where possible, quantify your accomplishments with facts and data.  </w:t>
      </w:r>
    </w:p>
    <w:p w14:paraId="09F527B1" w14:textId="77777777" w:rsidR="00A2792E" w:rsidRDefault="00A2792E" w:rsidP="00A2792E">
      <w:pPr>
        <w:spacing w:before="100" w:beforeAutospacing="1" w:after="100" w:afterAutospacing="1"/>
        <w:ind w:left="720"/>
        <w:jc w:val="both"/>
        <w:rPr>
          <w:rFonts w:ascii="Nunito" w:hAnsi="Nunito" w:cs="Arial"/>
          <w:color w:val="1F3864"/>
        </w:rPr>
      </w:pPr>
      <w:r>
        <w:rPr>
          <w:rFonts w:ascii="Nunito" w:hAnsi="Nunito" w:cs="Arial"/>
          <w:bCs/>
          <w:color w:val="1F3864"/>
        </w:rPr>
        <w:t> </w:t>
      </w:r>
      <w:r>
        <w:rPr>
          <w:rFonts w:ascii="Nunito" w:hAnsi="Nunito" w:cs="Arial"/>
          <w:b/>
          <w:bCs/>
          <w:i/>
          <w:iCs/>
          <w:color w:val="1F3864"/>
        </w:rPr>
        <w:t>Useful links </w:t>
      </w:r>
    </w:p>
    <w:p w14:paraId="1D005D49" w14:textId="77777777" w:rsidR="00A2792E" w:rsidRDefault="00C53336" w:rsidP="00A2792E">
      <w:pPr>
        <w:numPr>
          <w:ilvl w:val="0"/>
          <w:numId w:val="10"/>
        </w:numPr>
        <w:spacing w:before="100" w:beforeAutospacing="1" w:after="100" w:afterAutospacing="1" w:line="256" w:lineRule="auto"/>
        <w:jc w:val="both"/>
        <w:rPr>
          <w:rFonts w:ascii="Nunito" w:hAnsi="Nunito" w:cs="Arial"/>
          <w:color w:val="1F3864"/>
        </w:rPr>
      </w:pPr>
      <w:hyperlink r:id="rId7" w:history="1">
        <w:r w:rsidR="00A2792E">
          <w:rPr>
            <w:rStyle w:val="Hyperlink"/>
            <w:rFonts w:ascii="Nunito" w:hAnsi="Nunito"/>
            <w:bCs/>
            <w:color w:val="1F3864"/>
          </w:rPr>
          <w:t>How to write a flawless cover letter</w:t>
        </w:r>
      </w:hyperlink>
      <w:r w:rsidR="00A2792E">
        <w:rPr>
          <w:rFonts w:ascii="Nunito" w:hAnsi="Nunito" w:cs="Arial"/>
          <w:bCs/>
          <w:color w:val="1F3864"/>
        </w:rPr>
        <w:t> </w:t>
      </w:r>
      <w:r w:rsidR="00A2792E">
        <w:rPr>
          <w:rFonts w:ascii="Nunito" w:eastAsia="Calibri" w:hAnsi="Nunito" w:cs="Arial"/>
          <w:bCs/>
          <w:color w:val="1F3864"/>
        </w:rPr>
        <w:t>(please right click and select open in new tab)</w:t>
      </w:r>
    </w:p>
    <w:p w14:paraId="320784E6" w14:textId="77777777" w:rsidR="00A2792E" w:rsidRDefault="00C53336" w:rsidP="00A2792E">
      <w:pPr>
        <w:numPr>
          <w:ilvl w:val="0"/>
          <w:numId w:val="10"/>
        </w:numPr>
        <w:spacing w:before="100" w:beforeAutospacing="1" w:after="100" w:afterAutospacing="1" w:line="256" w:lineRule="auto"/>
        <w:jc w:val="both"/>
        <w:rPr>
          <w:rFonts w:ascii="Nunito" w:hAnsi="Nunito" w:cs="Arial"/>
          <w:color w:val="1F3864"/>
        </w:rPr>
      </w:pPr>
      <w:hyperlink r:id="rId8" w:history="1">
        <w:r w:rsidR="00A2792E">
          <w:rPr>
            <w:rStyle w:val="Hyperlink"/>
            <w:rFonts w:ascii="Nunito" w:hAnsi="Nunito"/>
            <w:bCs/>
            <w:color w:val="1F3864"/>
          </w:rPr>
          <w:t>How to write a CV</w:t>
        </w:r>
      </w:hyperlink>
      <w:r w:rsidR="00A2792E">
        <w:rPr>
          <w:rFonts w:ascii="Nunito" w:hAnsi="Nunito" w:cs="Arial"/>
          <w:bCs/>
          <w:color w:val="1F3864"/>
        </w:rPr>
        <w:t> (please right click and select open in new tab)</w:t>
      </w:r>
    </w:p>
    <w:p w14:paraId="6672B65D" w14:textId="77777777" w:rsidR="00A2792E" w:rsidRPr="004B6F76" w:rsidRDefault="00A2792E" w:rsidP="004B6F76">
      <w:pPr>
        <w:rPr>
          <w:rFonts w:ascii="Nunito" w:hAnsi="Nunito" w:cs="Times New Roman"/>
        </w:rPr>
      </w:pPr>
    </w:p>
    <w:sectPr w:rsidR="00A2792E" w:rsidRPr="004B6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Nunito"/>
    <w:panose1 w:val="000005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92B"/>
    <w:multiLevelType w:val="multilevel"/>
    <w:tmpl w:val="D4A451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AC9616F"/>
    <w:multiLevelType w:val="multilevel"/>
    <w:tmpl w:val="55565C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DF80BD8"/>
    <w:multiLevelType w:val="multilevel"/>
    <w:tmpl w:val="7BCCDA42"/>
    <w:lvl w:ilvl="0">
      <w:start w:val="1"/>
      <w:numFmt w:val="decimal"/>
      <w:pStyle w:val="Heading1"/>
      <w:lvlText w:val="%1."/>
      <w:lvlJc w:val="left"/>
      <w:pPr>
        <w:ind w:left="432" w:hanging="432"/>
      </w:pPr>
      <w:rPr>
        <w:rFonts w:ascii="Arial" w:eastAsia="Times New Roman" w:hAnsi="Arial" w:cs="Arial"/>
      </w:rPr>
    </w:lvl>
    <w:lvl w:ilvl="1">
      <w:start w:val="1"/>
      <w:numFmt w:val="decimal"/>
      <w:pStyle w:val="Heading2"/>
      <w:lvlText w:val="%1.%2"/>
      <w:lvlJc w:val="left"/>
      <w:pPr>
        <w:ind w:left="2845"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8A1C1E"/>
    <w:multiLevelType w:val="hybridMultilevel"/>
    <w:tmpl w:val="E2F091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2B244E79"/>
    <w:multiLevelType w:val="multilevel"/>
    <w:tmpl w:val="6DFE3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30763"/>
    <w:multiLevelType w:val="hybridMultilevel"/>
    <w:tmpl w:val="357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C5F8B"/>
    <w:multiLevelType w:val="hybridMultilevel"/>
    <w:tmpl w:val="629C6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59842AC"/>
    <w:multiLevelType w:val="hybridMultilevel"/>
    <w:tmpl w:val="E8E6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9058E"/>
    <w:multiLevelType w:val="multilevel"/>
    <w:tmpl w:val="13445CC8"/>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36595575">
    <w:abstractNumId w:val="2"/>
  </w:num>
  <w:num w:numId="2" w16cid:durableId="1700546696">
    <w:abstractNumId w:val="0"/>
  </w:num>
  <w:num w:numId="3" w16cid:durableId="1331712117">
    <w:abstractNumId w:val="1"/>
  </w:num>
  <w:num w:numId="4" w16cid:durableId="1787503265">
    <w:abstractNumId w:val="4"/>
  </w:num>
  <w:num w:numId="5" w16cid:durableId="1048990460">
    <w:abstractNumId w:val="10"/>
  </w:num>
  <w:num w:numId="6" w16cid:durableId="1584486853">
    <w:abstractNumId w:val="3"/>
  </w:num>
  <w:num w:numId="7" w16cid:durableId="867453819">
    <w:abstractNumId w:val="7"/>
  </w:num>
  <w:num w:numId="8" w16cid:durableId="2013025761">
    <w:abstractNumId w:val="6"/>
  </w:num>
  <w:num w:numId="9" w16cid:durableId="1270115974">
    <w:abstractNumId w:val="8"/>
  </w:num>
  <w:num w:numId="10" w16cid:durableId="2144886451">
    <w:abstractNumId w:val="5"/>
  </w:num>
  <w:num w:numId="11" w16cid:durableId="1034113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76"/>
    <w:rsid w:val="00090B9A"/>
    <w:rsid w:val="00122465"/>
    <w:rsid w:val="001878B1"/>
    <w:rsid w:val="002259F0"/>
    <w:rsid w:val="002B3498"/>
    <w:rsid w:val="003873E0"/>
    <w:rsid w:val="004B6F76"/>
    <w:rsid w:val="0052394A"/>
    <w:rsid w:val="007E4E88"/>
    <w:rsid w:val="00992589"/>
    <w:rsid w:val="00A2792E"/>
    <w:rsid w:val="00A75BFC"/>
    <w:rsid w:val="00AD2792"/>
    <w:rsid w:val="00B62563"/>
    <w:rsid w:val="00C53336"/>
    <w:rsid w:val="00D24D3F"/>
    <w:rsid w:val="00E05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AB95"/>
  <w15:chartTrackingRefBased/>
  <w15:docId w15:val="{1CE64CEC-6344-48D8-AFF6-E47FD654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6"/>
  </w:style>
  <w:style w:type="paragraph" w:styleId="Heading1">
    <w:name w:val="heading 1"/>
    <w:basedOn w:val="Normal"/>
    <w:next w:val="Heading2"/>
    <w:link w:val="Heading1Char"/>
    <w:qFormat/>
    <w:rsid w:val="004B6F76"/>
    <w:pPr>
      <w:numPr>
        <w:numId w:val="1"/>
      </w:numPr>
      <w:tabs>
        <w:tab w:val="left" w:pos="426"/>
      </w:tabs>
      <w:spacing w:before="240" w:after="60" w:line="276" w:lineRule="auto"/>
      <w:jc w:val="both"/>
      <w:outlineLvl w:val="0"/>
    </w:pPr>
    <w:rPr>
      <w:rFonts w:ascii="Calibri" w:eastAsia="Times New Roman" w:hAnsi="Calibri" w:cs="Arial"/>
      <w:b/>
      <w:bCs/>
      <w:caps/>
      <w:kern w:val="32"/>
      <w:sz w:val="32"/>
      <w:szCs w:val="32"/>
      <w:lang w:eastAsia="en-GB"/>
    </w:rPr>
  </w:style>
  <w:style w:type="paragraph" w:styleId="Heading2">
    <w:name w:val="heading 2"/>
    <w:basedOn w:val="Normal"/>
    <w:next w:val="Heading3"/>
    <w:link w:val="Heading2Char"/>
    <w:qFormat/>
    <w:rsid w:val="004B6F76"/>
    <w:pPr>
      <w:numPr>
        <w:ilvl w:val="1"/>
        <w:numId w:val="1"/>
      </w:numPr>
      <w:tabs>
        <w:tab w:val="left" w:pos="426"/>
      </w:tabs>
      <w:spacing w:before="240" w:after="240" w:line="276" w:lineRule="auto"/>
      <w:ind w:left="426" w:hanging="852"/>
      <w:jc w:val="both"/>
      <w:outlineLvl w:val="1"/>
    </w:pPr>
    <w:rPr>
      <w:rFonts w:ascii="Calibri" w:eastAsia="Times New Roman" w:hAnsi="Calibri" w:cs="Arial"/>
      <w:b/>
      <w:iCs/>
      <w:kern w:val="32"/>
      <w:sz w:val="28"/>
      <w:szCs w:val="28"/>
      <w:lang w:eastAsia="en-GB"/>
    </w:rPr>
  </w:style>
  <w:style w:type="paragraph" w:styleId="Heading3">
    <w:name w:val="heading 3"/>
    <w:basedOn w:val="Normal"/>
    <w:link w:val="Heading3Char"/>
    <w:qFormat/>
    <w:rsid w:val="004B6F76"/>
    <w:pPr>
      <w:numPr>
        <w:ilvl w:val="2"/>
        <w:numId w:val="1"/>
      </w:numPr>
      <w:spacing w:before="120" w:after="120" w:line="276" w:lineRule="auto"/>
      <w:ind w:left="426" w:hanging="852"/>
      <w:jc w:val="both"/>
      <w:outlineLvl w:val="2"/>
    </w:pPr>
    <w:rPr>
      <w:rFonts w:ascii="Calibri" w:eastAsia="Times New Roman" w:hAnsi="Calibri" w:cs="Arial"/>
      <w:b/>
      <w:bCs/>
      <w:sz w:val="24"/>
      <w:szCs w:val="24"/>
      <w:lang w:eastAsia="en-GB"/>
    </w:rPr>
  </w:style>
  <w:style w:type="paragraph" w:styleId="Heading4">
    <w:name w:val="heading 4"/>
    <w:basedOn w:val="Normal"/>
    <w:next w:val="Normal"/>
    <w:link w:val="Heading4Char"/>
    <w:qFormat/>
    <w:rsid w:val="004B6F76"/>
    <w:pPr>
      <w:keepNext/>
      <w:numPr>
        <w:ilvl w:val="3"/>
        <w:numId w:val="1"/>
      </w:numPr>
      <w:spacing w:after="120" w:line="276" w:lineRule="auto"/>
      <w:ind w:left="426" w:hanging="852"/>
      <w:jc w:val="both"/>
      <w:outlineLvl w:val="3"/>
    </w:pPr>
    <w:rPr>
      <w:rFonts w:ascii="Calibri" w:eastAsia="Times New Roman" w:hAnsi="Calibri" w:cs="Arial"/>
      <w:bCs/>
      <w:i/>
      <w:lang w:eastAsia="en-GB"/>
    </w:rPr>
  </w:style>
  <w:style w:type="paragraph" w:styleId="Heading5">
    <w:name w:val="heading 5"/>
    <w:basedOn w:val="Normal"/>
    <w:next w:val="Normal"/>
    <w:link w:val="Heading5Char"/>
    <w:qFormat/>
    <w:rsid w:val="004B6F76"/>
    <w:pPr>
      <w:keepNext/>
      <w:numPr>
        <w:ilvl w:val="4"/>
        <w:numId w:val="1"/>
      </w:numPr>
      <w:spacing w:after="120" w:line="276" w:lineRule="auto"/>
      <w:jc w:val="center"/>
      <w:outlineLvl w:val="4"/>
    </w:pPr>
    <w:rPr>
      <w:rFonts w:ascii="Calibri" w:eastAsia="Times New Roman" w:hAnsi="Calibri" w:cs="Arial"/>
      <w:b/>
      <w:bCs/>
      <w:sz w:val="24"/>
      <w:szCs w:val="20"/>
      <w:lang w:eastAsia="en-GB"/>
    </w:rPr>
  </w:style>
  <w:style w:type="paragraph" w:styleId="Heading6">
    <w:name w:val="heading 6"/>
    <w:basedOn w:val="Normal"/>
    <w:next w:val="Normal"/>
    <w:link w:val="Heading6Char"/>
    <w:qFormat/>
    <w:rsid w:val="004B6F76"/>
    <w:pPr>
      <w:keepNext/>
      <w:numPr>
        <w:ilvl w:val="5"/>
        <w:numId w:val="1"/>
      </w:numPr>
      <w:spacing w:after="120" w:line="276" w:lineRule="auto"/>
      <w:jc w:val="both"/>
      <w:outlineLvl w:val="5"/>
    </w:pPr>
    <w:rPr>
      <w:rFonts w:ascii="Calibri" w:eastAsia="Times New Roman" w:hAnsi="Calibri" w:cs="Arial"/>
      <w:b/>
      <w:bCs/>
      <w:sz w:val="24"/>
      <w:szCs w:val="20"/>
      <w:lang w:eastAsia="en-GB"/>
    </w:rPr>
  </w:style>
  <w:style w:type="paragraph" w:styleId="Heading7">
    <w:name w:val="heading 7"/>
    <w:basedOn w:val="Normal"/>
    <w:next w:val="Normal"/>
    <w:link w:val="Heading7Char"/>
    <w:uiPriority w:val="9"/>
    <w:qFormat/>
    <w:rsid w:val="004B6F76"/>
    <w:pPr>
      <w:numPr>
        <w:ilvl w:val="6"/>
        <w:numId w:val="1"/>
      </w:numPr>
      <w:spacing w:before="240" w:after="60" w:line="276" w:lineRule="auto"/>
      <w:jc w:val="both"/>
      <w:outlineLvl w:val="6"/>
    </w:pPr>
    <w:rPr>
      <w:rFonts w:ascii="Calibri" w:eastAsia="Times New Roman" w:hAnsi="Calibri" w:cs="Arial"/>
      <w:sz w:val="24"/>
      <w:szCs w:val="24"/>
      <w:lang w:eastAsia="en-GB"/>
    </w:rPr>
  </w:style>
  <w:style w:type="paragraph" w:styleId="Heading8">
    <w:name w:val="heading 8"/>
    <w:basedOn w:val="Normal"/>
    <w:next w:val="Normal"/>
    <w:link w:val="Heading8Char"/>
    <w:uiPriority w:val="9"/>
    <w:qFormat/>
    <w:rsid w:val="004B6F76"/>
    <w:pPr>
      <w:numPr>
        <w:ilvl w:val="7"/>
        <w:numId w:val="1"/>
      </w:numPr>
      <w:spacing w:before="240" w:after="60" w:line="276" w:lineRule="auto"/>
      <w:jc w:val="both"/>
      <w:outlineLvl w:val="7"/>
    </w:pPr>
    <w:rPr>
      <w:rFonts w:ascii="Calibri" w:eastAsia="Times New Roman" w:hAnsi="Calibri" w:cs="Arial"/>
      <w:i/>
      <w:iCs/>
      <w:sz w:val="24"/>
      <w:szCs w:val="24"/>
      <w:lang w:eastAsia="en-GB"/>
    </w:rPr>
  </w:style>
  <w:style w:type="paragraph" w:styleId="Heading9">
    <w:name w:val="heading 9"/>
    <w:basedOn w:val="Normal"/>
    <w:next w:val="Normal"/>
    <w:link w:val="Heading9Char"/>
    <w:uiPriority w:val="9"/>
    <w:qFormat/>
    <w:rsid w:val="004B6F76"/>
    <w:pPr>
      <w:numPr>
        <w:ilvl w:val="8"/>
        <w:numId w:val="1"/>
      </w:numPr>
      <w:spacing w:before="240" w:after="60" w:line="276" w:lineRule="auto"/>
      <w:jc w:val="both"/>
      <w:outlineLvl w:val="8"/>
    </w:pPr>
    <w:rPr>
      <w:rFonts w:ascii="Cambria" w:eastAsia="Times New Roman" w:hAnsi="Cambria"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F76"/>
    <w:rPr>
      <w:rFonts w:ascii="Calibri" w:eastAsia="Times New Roman" w:hAnsi="Calibri" w:cs="Arial"/>
      <w:b/>
      <w:bCs/>
      <w:caps/>
      <w:kern w:val="32"/>
      <w:sz w:val="32"/>
      <w:szCs w:val="32"/>
      <w:lang w:eastAsia="en-GB"/>
    </w:rPr>
  </w:style>
  <w:style w:type="character" w:customStyle="1" w:styleId="Heading2Char">
    <w:name w:val="Heading 2 Char"/>
    <w:basedOn w:val="DefaultParagraphFont"/>
    <w:link w:val="Heading2"/>
    <w:rsid w:val="004B6F76"/>
    <w:rPr>
      <w:rFonts w:ascii="Calibri" w:eastAsia="Times New Roman" w:hAnsi="Calibri" w:cs="Arial"/>
      <w:b/>
      <w:iCs/>
      <w:kern w:val="32"/>
      <w:sz w:val="28"/>
      <w:szCs w:val="28"/>
      <w:lang w:eastAsia="en-GB"/>
    </w:rPr>
  </w:style>
  <w:style w:type="character" w:customStyle="1" w:styleId="Heading3Char">
    <w:name w:val="Heading 3 Char"/>
    <w:basedOn w:val="DefaultParagraphFont"/>
    <w:link w:val="Heading3"/>
    <w:rsid w:val="004B6F76"/>
    <w:rPr>
      <w:rFonts w:ascii="Calibri" w:eastAsia="Times New Roman" w:hAnsi="Calibri" w:cs="Arial"/>
      <w:b/>
      <w:bCs/>
      <w:sz w:val="24"/>
      <w:szCs w:val="24"/>
      <w:lang w:eastAsia="en-GB"/>
    </w:rPr>
  </w:style>
  <w:style w:type="character" w:customStyle="1" w:styleId="Heading4Char">
    <w:name w:val="Heading 4 Char"/>
    <w:basedOn w:val="DefaultParagraphFont"/>
    <w:link w:val="Heading4"/>
    <w:rsid w:val="004B6F76"/>
    <w:rPr>
      <w:rFonts w:ascii="Calibri" w:eastAsia="Times New Roman" w:hAnsi="Calibri" w:cs="Arial"/>
      <w:bCs/>
      <w:i/>
      <w:lang w:eastAsia="en-GB"/>
    </w:rPr>
  </w:style>
  <w:style w:type="character" w:customStyle="1" w:styleId="Heading5Char">
    <w:name w:val="Heading 5 Char"/>
    <w:basedOn w:val="DefaultParagraphFont"/>
    <w:link w:val="Heading5"/>
    <w:rsid w:val="004B6F76"/>
    <w:rPr>
      <w:rFonts w:ascii="Calibri" w:eastAsia="Times New Roman" w:hAnsi="Calibri" w:cs="Arial"/>
      <w:b/>
      <w:bCs/>
      <w:sz w:val="24"/>
      <w:szCs w:val="20"/>
      <w:lang w:eastAsia="en-GB"/>
    </w:rPr>
  </w:style>
  <w:style w:type="character" w:customStyle="1" w:styleId="Heading6Char">
    <w:name w:val="Heading 6 Char"/>
    <w:basedOn w:val="DefaultParagraphFont"/>
    <w:link w:val="Heading6"/>
    <w:rsid w:val="004B6F76"/>
    <w:rPr>
      <w:rFonts w:ascii="Calibri" w:eastAsia="Times New Roman" w:hAnsi="Calibri" w:cs="Arial"/>
      <w:b/>
      <w:bCs/>
      <w:sz w:val="24"/>
      <w:szCs w:val="20"/>
      <w:lang w:eastAsia="en-GB"/>
    </w:rPr>
  </w:style>
  <w:style w:type="character" w:customStyle="1" w:styleId="Heading7Char">
    <w:name w:val="Heading 7 Char"/>
    <w:basedOn w:val="DefaultParagraphFont"/>
    <w:link w:val="Heading7"/>
    <w:uiPriority w:val="9"/>
    <w:rsid w:val="004B6F76"/>
    <w:rPr>
      <w:rFonts w:ascii="Calibri" w:eastAsia="Times New Roman" w:hAnsi="Calibri" w:cs="Arial"/>
      <w:sz w:val="24"/>
      <w:szCs w:val="24"/>
      <w:lang w:eastAsia="en-GB"/>
    </w:rPr>
  </w:style>
  <w:style w:type="character" w:customStyle="1" w:styleId="Heading8Char">
    <w:name w:val="Heading 8 Char"/>
    <w:basedOn w:val="DefaultParagraphFont"/>
    <w:link w:val="Heading8"/>
    <w:uiPriority w:val="9"/>
    <w:rsid w:val="004B6F76"/>
    <w:rPr>
      <w:rFonts w:ascii="Calibri" w:eastAsia="Times New Roman" w:hAnsi="Calibri" w:cs="Arial"/>
      <w:i/>
      <w:iCs/>
      <w:sz w:val="24"/>
      <w:szCs w:val="24"/>
      <w:lang w:eastAsia="en-GB"/>
    </w:rPr>
  </w:style>
  <w:style w:type="character" w:customStyle="1" w:styleId="Heading9Char">
    <w:name w:val="Heading 9 Char"/>
    <w:basedOn w:val="DefaultParagraphFont"/>
    <w:link w:val="Heading9"/>
    <w:uiPriority w:val="9"/>
    <w:rsid w:val="004B6F76"/>
    <w:rPr>
      <w:rFonts w:ascii="Cambria" w:eastAsia="Times New Roman" w:hAnsi="Cambria" w:cs="Arial"/>
      <w:lang w:eastAsia="en-GB"/>
    </w:rPr>
  </w:style>
  <w:style w:type="table" w:styleId="TableGrid">
    <w:name w:val="Table Grid"/>
    <w:basedOn w:val="TableNormal"/>
    <w:uiPriority w:val="39"/>
    <w:rsid w:val="004B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B6F76"/>
    <w:pPr>
      <w:spacing w:after="200" w:line="276" w:lineRule="auto"/>
      <w:ind w:left="720"/>
      <w:contextualSpacing/>
    </w:pPr>
  </w:style>
  <w:style w:type="character" w:customStyle="1" w:styleId="ListParagraphChar">
    <w:name w:val="List Paragraph Char"/>
    <w:basedOn w:val="DefaultParagraphFont"/>
    <w:link w:val="ListParagraph"/>
    <w:uiPriority w:val="34"/>
    <w:rsid w:val="004B6F76"/>
  </w:style>
  <w:style w:type="character" w:styleId="Hyperlink">
    <w:name w:val="Hyperlink"/>
    <w:basedOn w:val="DefaultParagraphFont"/>
    <w:uiPriority w:val="99"/>
    <w:unhideWhenUsed/>
    <w:rsid w:val="00A2792E"/>
    <w:rPr>
      <w:color w:val="0563C1" w:themeColor="hyperlink"/>
      <w:u w:val="single"/>
    </w:rPr>
  </w:style>
  <w:style w:type="character" w:styleId="UnresolvedMention">
    <w:name w:val="Unresolved Mention"/>
    <w:basedOn w:val="DefaultParagraphFont"/>
    <w:uiPriority w:val="99"/>
    <w:semiHidden/>
    <w:unhideWhenUsed/>
    <w:rsid w:val="00A27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0969">
      <w:bodyDiv w:val="1"/>
      <w:marLeft w:val="0"/>
      <w:marRight w:val="0"/>
      <w:marTop w:val="0"/>
      <w:marBottom w:val="0"/>
      <w:divBdr>
        <w:top w:val="none" w:sz="0" w:space="0" w:color="auto"/>
        <w:left w:val="none" w:sz="0" w:space="0" w:color="auto"/>
        <w:bottom w:val="none" w:sz="0" w:space="0" w:color="auto"/>
        <w:right w:val="none" w:sz="0" w:space="0" w:color="auto"/>
      </w:divBdr>
    </w:div>
    <w:div w:id="11649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co.uk/career-advice/how-to-write-a-cv/" TargetMode="External"/><Relationship Id="rId3" Type="http://schemas.openxmlformats.org/officeDocument/2006/relationships/settings" Target="settings.xml"/><Relationship Id="rId7" Type="http://schemas.openxmlformats.org/officeDocument/2006/relationships/hyperlink" Target="https://career-advice.jobs.ac.uk/cv-and-cover-letter-advice/how-to-write-a-flawless-cover-letter-i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ms.ac.uk" TargetMode="External"/><Relationship Id="rId5" Type="http://schemas.openxmlformats.org/officeDocument/2006/relationships/hyperlink" Target="https://vimeo.com/4113707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7</cp:revision>
  <dcterms:created xsi:type="dcterms:W3CDTF">2023-01-23T10:49:00Z</dcterms:created>
  <dcterms:modified xsi:type="dcterms:W3CDTF">2023-03-30T12:42:00Z</dcterms:modified>
</cp:coreProperties>
</file>